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D75F" w14:textId="0B24E3CD" w:rsidR="00342EA5" w:rsidRPr="00702716" w:rsidRDefault="00342EA5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KIVA </w:t>
      </w:r>
      <w:r w:rsidR="00672B60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Micro 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Loan Stats</w:t>
      </w:r>
      <w:r w:rsidR="00275788"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 –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 </w:t>
      </w:r>
      <w:r w:rsidR="00241D68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1</w:t>
      </w:r>
      <w:r w:rsidR="00F712AD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 xml:space="preserve">0 September </w:t>
      </w:r>
      <w:r w:rsidR="00275788"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20</w:t>
      </w:r>
      <w:r w:rsidRPr="00702716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2</w:t>
      </w:r>
      <w:r w:rsidR="00241D68">
        <w:rPr>
          <w:rFonts w:ascii="Arial" w:eastAsia="Times New Roman" w:hAnsi="Arial" w:cs="Arial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5</w:t>
      </w:r>
    </w:p>
    <w:p w14:paraId="2BB43061" w14:textId="066CEFF2" w:rsidR="00342EA5" w:rsidRPr="00702716" w:rsidRDefault="00342EA5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0AEA16F7" w14:textId="77777777" w:rsidR="00FE5099" w:rsidRPr="00702716" w:rsidRDefault="0087770D" w:rsidP="00342EA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tart 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lending with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KIVA 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April 2019</w:t>
      </w:r>
    </w:p>
    <w:p w14:paraId="6A3EE5E2" w14:textId="510FDBBA" w:rsidR="00501B12" w:rsidRPr="00702716" w:rsidRDefault="00C17730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EVR has invested 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 initial $1,000 and </w:t>
      </w:r>
      <w:r w:rsidR="002A3C0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 </w:t>
      </w:r>
      <w:r w:rsidR="003071D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2023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another $1,000</w:t>
      </w:r>
      <w:r w:rsidR="0090274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(total $2,</w:t>
      </w:r>
      <w:r w:rsidR="00996F2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000)</w:t>
      </w:r>
      <w:r w:rsidR="000E5E16" w:rsidRPr="0070271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3F85279A" w14:textId="0CC4BE27" w:rsidR="00D5222B" w:rsidRPr="00DA40CD" w:rsidRDefault="00B15085" w:rsidP="004A5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Toda</w:t>
      </w:r>
      <w:r w:rsidR="004A54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ab/>
      </w:r>
      <w:r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</w:t>
      </w:r>
      <w:r w:rsidR="004A54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10 Sep 25,</w:t>
      </w:r>
      <w:r w:rsidR="00DA40CD"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we loaned $700 to 6 people leaving a small residue of $2</w:t>
      </w:r>
      <w:r w:rsidR="00477E7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.35</w:t>
      </w:r>
      <w:r w:rsidR="00DA40CD"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in the EVR KIVA account</w:t>
      </w:r>
      <w:r w:rsidR="00FC5714" w:rsidRPr="00DA40C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5F98C709" w14:textId="08B4E49B" w:rsidR="00E829C5" w:rsidRPr="00ED599D" w:rsidRDefault="002A3C05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Since the start</w:t>
      </w:r>
      <w:r w:rsidR="00763AEA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EVR</w:t>
      </w:r>
      <w:r w:rsidR="00FA016A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</w:t>
      </w:r>
      <w:r w:rsidR="00763AEA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</w:t>
      </w:r>
      <w:r w:rsidR="00FA016A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made 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302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loans</w:t>
      </w:r>
      <w:r w:rsidR="00B1690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to people in </w:t>
      </w:r>
      <w:r w:rsidR="007C15C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7C15C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different</w:t>
      </w:r>
      <w:r w:rsidR="00B1690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countries</w:t>
      </w:r>
      <w:r w:rsidR="0096753D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301A5AF7" w14:textId="7584BF5C" w:rsidR="00ED599D" w:rsidRPr="00702716" w:rsidRDefault="00C6259D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Currently 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34 people </w:t>
      </w:r>
      <w:r w:rsidR="00C4496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the World 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are 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making monthly repayments</w:t>
      </w:r>
      <w:r w:rsidR="006161E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4542B624" w14:textId="354FC857" w:rsidR="00B04818" w:rsidRPr="00B04818" w:rsidRDefault="001A1CB4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 loans have s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umm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ed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E829C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up 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to a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total of $</w:t>
      </w:r>
      <w:r w:rsidR="00E5510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17</w:t>
      </w:r>
      <w:r w:rsidR="00AA695F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,800</w:t>
      </w:r>
      <w:r w:rsidR="00B0481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60097147" w14:textId="34B7FB1C" w:rsidR="00142F52" w:rsidRPr="00142F52" w:rsidRDefault="00142F52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So far, $</w:t>
      </w:r>
      <w:r w:rsidR="0015668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14</w:t>
      </w:r>
      <w:r w:rsidR="000D74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</w:t>
      </w:r>
      <w:r w:rsidR="00377581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423.</w:t>
      </w:r>
      <w:r w:rsidR="00810F61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29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has been repaid by borrowers</w:t>
      </w:r>
      <w:r w:rsidR="000D74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with </w:t>
      </w:r>
      <w:r w:rsidR="00C75EE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$2,977.25 outstanding</w:t>
      </w: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 </w:t>
      </w:r>
    </w:p>
    <w:p w14:paraId="63E96915" w14:textId="19A73C06" w:rsidR="004549C7" w:rsidRPr="004549C7" w:rsidRDefault="00655988" w:rsidP="00B93F8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EVR has lost $2</w:t>
      </w:r>
      <w:r w:rsidR="00932854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1D4DF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1C0DDD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.46</w:t>
      </w:r>
      <w:r w:rsidR="006B15A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D875B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+ </w:t>
      </w:r>
      <w:r w:rsidR="004549C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a </w:t>
      </w:r>
      <w:r w:rsidR="00FE4EE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donation </w:t>
      </w:r>
      <w:r w:rsidR="00F403B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to </w:t>
      </w:r>
      <w:r w:rsidR="004549C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KIVA: </w:t>
      </w:r>
    </w:p>
    <w:p w14:paraId="5EE0F8E4" w14:textId="15D0701F" w:rsidR="00CE30F1" w:rsidRPr="00CE30F1" w:rsidRDefault="00CE30F1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</w:t>
      </w:r>
      <w:r w:rsidR="00B4371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urrency</w:t>
      </w:r>
      <w:r w:rsidR="006B15A7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transaction loss</w:t>
      </w:r>
      <w:r w:rsidR="00CC0A8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 $</w:t>
      </w:r>
      <w:r w:rsidR="006D4A2B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162.74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196AAEFF" w14:textId="6C63B07E" w:rsidR="00CE30F1" w:rsidRPr="00CE30F1" w:rsidRDefault="00CE30F1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</w:t>
      </w:r>
      <w:r w:rsidR="00CC0A8E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efault, $</w:t>
      </w:r>
      <w:r w:rsidR="003C0CF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136.72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00141F6F" w14:textId="179B46A5" w:rsidR="00B93F8A" w:rsidRPr="00B93F8A" w:rsidRDefault="00D06010" w:rsidP="00CE30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</w:t>
      </w:r>
      <w:r w:rsidR="00753680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onation to KIVA</w:t>
      </w:r>
      <w:r w:rsidR="00262868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, </w:t>
      </w:r>
      <w:r w:rsidR="00D875BC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$140</w:t>
      </w:r>
      <w:r w:rsidR="00B4371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3F8ECFBD" w14:textId="15F61888" w:rsidR="00B64965" w:rsidRPr="005A517A" w:rsidRDefault="00B64965" w:rsidP="006110F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F978829" w14:textId="06AA2424" w:rsidR="004F2E34" w:rsidRPr="004F2E34" w:rsidRDefault="004F2E34" w:rsidP="004F2E3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EVR Rules:</w:t>
      </w:r>
    </w:p>
    <w:p w14:paraId="3AB0BD0D" w14:textId="1B1A40E0" w:rsidR="00342EA5" w:rsidRPr="00A22405" w:rsidRDefault="002A3D1A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Initially loans of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$25.00 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each </w:t>
      </w:r>
      <w:r w:rsidR="00342EA5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&amp; then $50.00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  <w:r w:rsidR="004C1723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From April 2024</w:t>
      </w:r>
      <w:r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started $100 each</w:t>
      </w:r>
      <w:r w:rsidR="00A22405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</w:t>
      </w:r>
    </w:p>
    <w:p w14:paraId="40397F8C" w14:textId="0BC84DC4" w:rsidR="00A22405" w:rsidRDefault="00816BCA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Selections are </w:t>
      </w:r>
      <w:r w:rsidR="00DD1BD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made by </w:t>
      </w:r>
      <w:r w:rsidR="002028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one of the EVR KIVA team</w:t>
      </w:r>
      <w:r w:rsidR="002C17E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</w:t>
      </w:r>
      <w:r w:rsidR="006D4E4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Tim,</w:t>
      </w:r>
      <w:r w:rsidR="00527C8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Andy Mayne</w:t>
      </w:r>
      <w:r w:rsidR="00AB15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Andy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Harris</w:t>
      </w:r>
      <w:r w:rsidR="00AB157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</w:t>
      </w:r>
      <w:r w:rsidR="00E85B1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Richard Gough, </w:t>
      </w:r>
      <w:r w:rsidR="002270D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Roy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Holman</w:t>
      </w:r>
      <w:r w:rsidR="00C72E7D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</w:t>
      </w:r>
      <w:r w:rsidR="00527C8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Joe O’Brien</w:t>
      </w:r>
      <w:r w:rsidR="002270D4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plus </w:t>
      </w:r>
      <w:r w:rsidR="00C75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Tony Steiner and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Garry Berry (</w:t>
      </w:r>
      <w:r w:rsidR="006D4E4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for </w:t>
      </w:r>
      <w:r w:rsidR="000377B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advice if required.) </w:t>
      </w:r>
      <w:r w:rsidR="002028F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then distributed for comment/agreement</w:t>
      </w:r>
      <w:r w:rsidR="00774C6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57E1D5B3" w14:textId="4710F49D" w:rsidR="00774C6F" w:rsidRPr="00702716" w:rsidRDefault="00475527" w:rsidP="00FE50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Any one person agrees</w:t>
      </w:r>
      <w:r w:rsidR="00381B73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the loans are made.</w:t>
      </w:r>
      <w:r w:rsidR="002840E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Time is critical as loans are quickly </w:t>
      </w:r>
      <w:r w:rsidR="002D415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fulfilled.</w:t>
      </w:r>
    </w:p>
    <w:p w14:paraId="79EC67F0" w14:textId="77777777" w:rsidR="00C34553" w:rsidRPr="00702716" w:rsidRDefault="00342EA5" w:rsidP="00C3455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="00C34553" w:rsidRPr="00702716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</w:p>
    <w:p w14:paraId="7D5C5E0A" w14:textId="593D1DC5" w:rsidR="00C34553" w:rsidRPr="00FB4EB9" w:rsidRDefault="002D4159" w:rsidP="00437D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sum, </w:t>
      </w:r>
      <w:r w:rsidR="00F91DB7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EVR has </w:t>
      </w:r>
      <w:r w:rsidR="00C77C4C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allocated $2,000 to KIVA</w:t>
      </w:r>
      <w:r w:rsidR="005A3B71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 </w:t>
      </w:r>
      <w:r w:rsidR="00502DD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 total of $</w:t>
      </w:r>
      <w:r w:rsidR="00E85B11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17,8</w:t>
      </w:r>
      <w:r w:rsidR="00206BA5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00</w:t>
      </w:r>
      <w:r w:rsidR="00502DD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has been 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loaned to </w:t>
      </w:r>
      <w:r w:rsidR="000C69CC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302</w:t>
      </w:r>
      <w:r w:rsidR="008570F6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borrowers throughout the World</w:t>
      </w:r>
      <w:r w:rsidR="008570F6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since </w:t>
      </w:r>
      <w:r w:rsidR="00BB626D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2019</w:t>
      </w:r>
      <w:r w:rsidR="00627F79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.  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Meaning that for each $1.00 of EVR’s money pledged, </w:t>
      </w:r>
      <w:r w:rsidR="00384EC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it 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has been </w:t>
      </w:r>
      <w:r w:rsidR="00384EC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re-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loaned </w:t>
      </w:r>
      <w:r w:rsidR="00FB6C38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8.</w:t>
      </w:r>
      <w:r w:rsidR="0005490F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9</w:t>
      </w:r>
      <w:r w:rsidR="00D84A83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times.</w:t>
      </w:r>
      <w:r w:rsidR="00F61EA7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More loans to be made </w:t>
      </w:r>
      <w:r w:rsidR="00FD564A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in a few </w:t>
      </w:r>
      <w:proofErr w:type="spellStart"/>
      <w:r w:rsidR="00FD564A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months time</w:t>
      </w:r>
      <w:proofErr w:type="spellEnd"/>
      <w:r w:rsidR="00F61EA7" w:rsidRPr="00FB4EB9">
        <w:rPr>
          <w:rFonts w:ascii="Arial" w:eastAsia="Times New Roman" w:hAnsi="Arial" w:cs="Arial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5CE72B2E" w14:textId="77777777" w:rsidR="00437D4C" w:rsidRPr="00437D4C" w:rsidRDefault="00437D4C" w:rsidP="00437D4C">
      <w:pPr>
        <w:pStyle w:val="ListParagraph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73E90F0A" w14:textId="7FD4A5F3" w:rsidR="00805B20" w:rsidRDefault="001A086C" w:rsidP="00437D4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The </w:t>
      </w:r>
      <w:r w:rsidR="0052303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7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loans </w:t>
      </w:r>
      <w:r w:rsidR="0052303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for $100 each 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made today</w:t>
      </w:r>
      <w:r w:rsidR="005C2F2B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10 Sep 25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353ED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are:</w:t>
      </w:r>
    </w:p>
    <w:p w14:paraId="65EC2436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5" w:tgtFrame="_blank" w:tooltip="https://www.kiva.org/lend/3039351" w:history="1">
        <w:r w:rsidRPr="00903DC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 xml:space="preserve">Lend to </w:t>
        </w:r>
        <w:proofErr w:type="spellStart"/>
        <w:r w:rsidRPr="00903DC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Sourou</w:t>
        </w:r>
        <w:proofErr w:type="spellEnd"/>
        <w:r w:rsidRPr="00903DC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 xml:space="preserve"> Gaston in Togo | Kiva</w:t>
        </w:r>
      </w:hyperlink>
      <w:r w:rsidRPr="00903DC0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ja-JP"/>
          <w14:ligatures w14:val="none"/>
        </w:rPr>
        <w:t> - Togo - M - Beverage Sales - To buy beers and soft drinks for fledgling business.  </w:t>
      </w:r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bdr w:val="none" w:sz="0" w:space="0" w:color="auto" w:frame="1"/>
          <w:lang w:eastAsia="ja-JP"/>
          <w14:ligatures w14:val="none"/>
        </w:rPr>
        <w:t>Cost to Borrower = 12%. Risk to EVR = 6.11%.</w:t>
      </w:r>
    </w:p>
    <w:p w14:paraId="2F36290C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6" w:tgtFrame="_blank" w:tooltip="https://www.kiva.org/lend/3032251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Lend to Las Gladiolas Group in Mexico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 xml:space="preserve"> - Mexico - F Group - Beverage Sales - Buy supplies to make </w:t>
      </w:r>
      <w:proofErr w:type="spellStart"/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Pozol</w:t>
      </w:r>
      <w:proofErr w:type="spellEnd"/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 xml:space="preserve"> (Beverage made from corn and cacao (simple form of chocolate)).  Cost to Borrower = 3.2%. Risk to EVR = 5.16%.</w:t>
      </w:r>
    </w:p>
    <w:p w14:paraId="4BD18DBF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7" w:tgtFrame="_blank" w:tooltip="https://www.kiva.org/lend/3030016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Lend to Deisy in Colombia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 - Colombia - F - Purchase of cart - Buy a cart to sell food, snacks and drinks. Cost to Borrower = N/A%. Risk to EVR = </w:t>
      </w:r>
      <w:r w:rsidRPr="00903DC0">
        <w:rPr>
          <w:rFonts w:ascii="inherit" w:eastAsia="Times New Roman" w:hAnsi="inherit" w:cs="Calibri"/>
          <w:color w:val="000000"/>
          <w:kern w:val="0"/>
          <w:sz w:val="24"/>
          <w:szCs w:val="24"/>
          <w:bdr w:val="none" w:sz="0" w:space="0" w:color="auto" w:frame="1"/>
          <w:lang w:eastAsia="ja-JP"/>
          <w14:ligatures w14:val="none"/>
        </w:rPr>
        <w:t>17.48</w:t>
      </w:r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%. </w:t>
      </w:r>
    </w:p>
    <w:p w14:paraId="4137B0CD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8" w:tgtFrame="_blank" w:tooltip="https://www.kiva.org/lend/3031281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Lend to Luis Alirio in Ecuador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 Ecuador - M - Aquaculture - Purchase tilapia spawn, feed, balanced feed and agricultural inputs.  Cost to Borrower = 23%. Risk to EVR = </w:t>
      </w:r>
      <w:r w:rsidRPr="00903DC0">
        <w:rPr>
          <w:rFonts w:ascii="inherit" w:eastAsia="Times New Roman" w:hAnsi="inherit" w:cs="Calibri"/>
          <w:color w:val="000000"/>
          <w:kern w:val="0"/>
          <w:sz w:val="24"/>
          <w:szCs w:val="24"/>
          <w:bdr w:val="none" w:sz="0" w:space="0" w:color="auto" w:frame="1"/>
          <w:lang w:eastAsia="ja-JP"/>
          <w14:ligatures w14:val="none"/>
        </w:rPr>
        <w:t>7.25</w:t>
      </w:r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%.</w:t>
      </w:r>
    </w:p>
    <w:p w14:paraId="10868F34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9" w:tgtFrame="_blank" w:tooltip="https://www.kiva.org/lend/3036729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Lend to Erias in Uganda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 - Uganda - M - Property - Purchase land to expand his assets and increase his seasonal farming capability.  Cost to Borrower = N/A%. Risk to EVR = 5.27%.</w:t>
      </w:r>
    </w:p>
    <w:p w14:paraId="1530727E" w14:textId="77777777" w:rsidR="00903DC0" w:rsidRPr="00903DC0" w:rsidRDefault="00903DC0" w:rsidP="00903DC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</w:pPr>
      <w:hyperlink r:id="rId10" w:tgtFrame="_blank" w:tooltip="https://www.kiva.org/lend/3032642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 xml:space="preserve">Lend to </w:t>
        </w:r>
        <w:proofErr w:type="spellStart"/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Ái</w:t>
        </w:r>
        <w:proofErr w:type="spellEnd"/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 xml:space="preserve"> in Vietnam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 - Vietnam - F - Food sales - Purchase additional ingredient such as noodles, pork bones and pork meat.  Cost to Borrower = 19%. Risk to EVR = 0.05%.</w:t>
      </w:r>
    </w:p>
    <w:p w14:paraId="247AAC95" w14:textId="1506C2E8" w:rsidR="00805B20" w:rsidRPr="00147842" w:rsidRDefault="00903DC0" w:rsidP="0014784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hyperlink r:id="rId11" w:tgtFrame="_blank" w:tooltip="https://www.kiva.org/lend/3038508" w:history="1">
        <w:r w:rsidRPr="00903DC0">
          <w:rPr>
            <w:rFonts w:ascii="Aptos" w:eastAsia="Times New Roman" w:hAnsi="Aptos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ja-JP"/>
            <w14:ligatures w14:val="none"/>
          </w:rPr>
          <w:t>Lend to Azamat in Kazakhstan | Kiva</w:t>
        </w:r>
      </w:hyperlink>
      <w:r w:rsidRPr="00903DC0">
        <w:rPr>
          <w:rFonts w:ascii="Aptos" w:eastAsia="Times New Roman" w:hAnsi="Aptos" w:cs="Calibri"/>
          <w:color w:val="000000"/>
          <w:kern w:val="0"/>
          <w:sz w:val="24"/>
          <w:szCs w:val="24"/>
          <w:lang w:eastAsia="ja-JP"/>
          <w14:ligatures w14:val="none"/>
        </w:rPr>
        <w:t> Kazakhstan - M - Building Materials - Purchase of equipment and materials to expand his building support business.  Cost to Borrower = 3.2%. Risk to EVR = 3.28%. </w:t>
      </w:r>
    </w:p>
    <w:sectPr w:rsidR="00805B20" w:rsidRPr="00147842" w:rsidSect="002D141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6D507111"/>
    <w:multiLevelType w:val="multilevel"/>
    <w:tmpl w:val="C7DC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20548">
    <w:abstractNumId w:val="0"/>
  </w:num>
  <w:num w:numId="2" w16cid:durableId="8314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A5"/>
    <w:rsid w:val="000204EF"/>
    <w:rsid w:val="000255D1"/>
    <w:rsid w:val="000269B6"/>
    <w:rsid w:val="000377B0"/>
    <w:rsid w:val="0005490F"/>
    <w:rsid w:val="00080E8E"/>
    <w:rsid w:val="00082F3D"/>
    <w:rsid w:val="000902D7"/>
    <w:rsid w:val="00093E20"/>
    <w:rsid w:val="000A4F5D"/>
    <w:rsid w:val="000B1B1F"/>
    <w:rsid w:val="000B7E1D"/>
    <w:rsid w:val="000C69CC"/>
    <w:rsid w:val="000C711E"/>
    <w:rsid w:val="000D74FC"/>
    <w:rsid w:val="000E5E16"/>
    <w:rsid w:val="000F42F7"/>
    <w:rsid w:val="00142F52"/>
    <w:rsid w:val="001472C1"/>
    <w:rsid w:val="00147842"/>
    <w:rsid w:val="001556C6"/>
    <w:rsid w:val="00156689"/>
    <w:rsid w:val="00197220"/>
    <w:rsid w:val="001A086C"/>
    <w:rsid w:val="001A0932"/>
    <w:rsid w:val="001A1CB4"/>
    <w:rsid w:val="001C0DDD"/>
    <w:rsid w:val="001D154E"/>
    <w:rsid w:val="001D3DBC"/>
    <w:rsid w:val="001D4DFE"/>
    <w:rsid w:val="001E3CFE"/>
    <w:rsid w:val="001F1568"/>
    <w:rsid w:val="002028F7"/>
    <w:rsid w:val="00206BA5"/>
    <w:rsid w:val="002270D4"/>
    <w:rsid w:val="002329E5"/>
    <w:rsid w:val="002365F5"/>
    <w:rsid w:val="00241D68"/>
    <w:rsid w:val="00244BA5"/>
    <w:rsid w:val="00262868"/>
    <w:rsid w:val="0026617F"/>
    <w:rsid w:val="002678C9"/>
    <w:rsid w:val="002720C5"/>
    <w:rsid w:val="00272FF3"/>
    <w:rsid w:val="00275788"/>
    <w:rsid w:val="002840EE"/>
    <w:rsid w:val="002A3C05"/>
    <w:rsid w:val="002A3D1A"/>
    <w:rsid w:val="002C17E8"/>
    <w:rsid w:val="002D1416"/>
    <w:rsid w:val="002D4159"/>
    <w:rsid w:val="002D7B40"/>
    <w:rsid w:val="002E7FF4"/>
    <w:rsid w:val="003033E1"/>
    <w:rsid w:val="003071DB"/>
    <w:rsid w:val="00320FF2"/>
    <w:rsid w:val="00325017"/>
    <w:rsid w:val="00342EA5"/>
    <w:rsid w:val="0035231F"/>
    <w:rsid w:val="00352AB0"/>
    <w:rsid w:val="00353DC6"/>
    <w:rsid w:val="00353ED1"/>
    <w:rsid w:val="003649F9"/>
    <w:rsid w:val="0036534F"/>
    <w:rsid w:val="003742E5"/>
    <w:rsid w:val="00374E7D"/>
    <w:rsid w:val="00375415"/>
    <w:rsid w:val="00377581"/>
    <w:rsid w:val="00381B73"/>
    <w:rsid w:val="003838A5"/>
    <w:rsid w:val="00384ECF"/>
    <w:rsid w:val="003C0CFC"/>
    <w:rsid w:val="003C1E84"/>
    <w:rsid w:val="003D3A9D"/>
    <w:rsid w:val="003E7B7B"/>
    <w:rsid w:val="00415745"/>
    <w:rsid w:val="00436370"/>
    <w:rsid w:val="00437D4C"/>
    <w:rsid w:val="004426E7"/>
    <w:rsid w:val="004549C7"/>
    <w:rsid w:val="00456B2F"/>
    <w:rsid w:val="00461E0F"/>
    <w:rsid w:val="004656A3"/>
    <w:rsid w:val="0047031C"/>
    <w:rsid w:val="00475527"/>
    <w:rsid w:val="00477E71"/>
    <w:rsid w:val="00494F9F"/>
    <w:rsid w:val="004A54F7"/>
    <w:rsid w:val="004B5F2C"/>
    <w:rsid w:val="004C1723"/>
    <w:rsid w:val="004F2275"/>
    <w:rsid w:val="004F2E34"/>
    <w:rsid w:val="00501B12"/>
    <w:rsid w:val="00502DD8"/>
    <w:rsid w:val="00523032"/>
    <w:rsid w:val="00527C8B"/>
    <w:rsid w:val="00535C48"/>
    <w:rsid w:val="005519CB"/>
    <w:rsid w:val="00557DF3"/>
    <w:rsid w:val="005A3B71"/>
    <w:rsid w:val="005A517A"/>
    <w:rsid w:val="005A70AE"/>
    <w:rsid w:val="005C2B05"/>
    <w:rsid w:val="005C2F2B"/>
    <w:rsid w:val="005F03EA"/>
    <w:rsid w:val="005F3DEE"/>
    <w:rsid w:val="0060084F"/>
    <w:rsid w:val="006011B7"/>
    <w:rsid w:val="006110F0"/>
    <w:rsid w:val="006161E6"/>
    <w:rsid w:val="006165BE"/>
    <w:rsid w:val="00623EBF"/>
    <w:rsid w:val="00627F79"/>
    <w:rsid w:val="0063072D"/>
    <w:rsid w:val="006315F8"/>
    <w:rsid w:val="00632DA8"/>
    <w:rsid w:val="00652919"/>
    <w:rsid w:val="00655988"/>
    <w:rsid w:val="006573B5"/>
    <w:rsid w:val="00672B60"/>
    <w:rsid w:val="00676FB2"/>
    <w:rsid w:val="00680A82"/>
    <w:rsid w:val="006A5AE2"/>
    <w:rsid w:val="006B15A7"/>
    <w:rsid w:val="006B73FE"/>
    <w:rsid w:val="006C6F60"/>
    <w:rsid w:val="006D4A2B"/>
    <w:rsid w:val="006D4E41"/>
    <w:rsid w:val="006D7D12"/>
    <w:rsid w:val="006E0867"/>
    <w:rsid w:val="00702716"/>
    <w:rsid w:val="00704B91"/>
    <w:rsid w:val="007140E2"/>
    <w:rsid w:val="007208D4"/>
    <w:rsid w:val="00722094"/>
    <w:rsid w:val="00732819"/>
    <w:rsid w:val="007531D3"/>
    <w:rsid w:val="00753680"/>
    <w:rsid w:val="00755790"/>
    <w:rsid w:val="007629D1"/>
    <w:rsid w:val="00763AEA"/>
    <w:rsid w:val="00774C6F"/>
    <w:rsid w:val="007774CA"/>
    <w:rsid w:val="007913B7"/>
    <w:rsid w:val="007A6C9A"/>
    <w:rsid w:val="007C15C0"/>
    <w:rsid w:val="00805B20"/>
    <w:rsid w:val="00810F61"/>
    <w:rsid w:val="00816BCA"/>
    <w:rsid w:val="008570F6"/>
    <w:rsid w:val="0086585E"/>
    <w:rsid w:val="0087770D"/>
    <w:rsid w:val="008C44C8"/>
    <w:rsid w:val="008C55E4"/>
    <w:rsid w:val="008C6327"/>
    <w:rsid w:val="008E0AC6"/>
    <w:rsid w:val="008E7172"/>
    <w:rsid w:val="008F06DF"/>
    <w:rsid w:val="008F36D9"/>
    <w:rsid w:val="00902743"/>
    <w:rsid w:val="00903DC0"/>
    <w:rsid w:val="00913C25"/>
    <w:rsid w:val="00932854"/>
    <w:rsid w:val="00942D04"/>
    <w:rsid w:val="00962EF1"/>
    <w:rsid w:val="009653DC"/>
    <w:rsid w:val="0096753D"/>
    <w:rsid w:val="0097244D"/>
    <w:rsid w:val="00986DCF"/>
    <w:rsid w:val="00990F5F"/>
    <w:rsid w:val="00996F21"/>
    <w:rsid w:val="009A100D"/>
    <w:rsid w:val="009C60F0"/>
    <w:rsid w:val="009E77EF"/>
    <w:rsid w:val="009E7C09"/>
    <w:rsid w:val="009F7735"/>
    <w:rsid w:val="00A03297"/>
    <w:rsid w:val="00A0499E"/>
    <w:rsid w:val="00A22405"/>
    <w:rsid w:val="00A40A36"/>
    <w:rsid w:val="00A4323A"/>
    <w:rsid w:val="00A4332A"/>
    <w:rsid w:val="00A43E80"/>
    <w:rsid w:val="00A64D37"/>
    <w:rsid w:val="00AA695F"/>
    <w:rsid w:val="00AB1570"/>
    <w:rsid w:val="00AC6D00"/>
    <w:rsid w:val="00AE23FF"/>
    <w:rsid w:val="00B04818"/>
    <w:rsid w:val="00B15085"/>
    <w:rsid w:val="00B159C9"/>
    <w:rsid w:val="00B16905"/>
    <w:rsid w:val="00B17D9E"/>
    <w:rsid w:val="00B24F53"/>
    <w:rsid w:val="00B2615A"/>
    <w:rsid w:val="00B43713"/>
    <w:rsid w:val="00B51780"/>
    <w:rsid w:val="00B64965"/>
    <w:rsid w:val="00B93F8A"/>
    <w:rsid w:val="00BA24E0"/>
    <w:rsid w:val="00BB626D"/>
    <w:rsid w:val="00BE06AE"/>
    <w:rsid w:val="00BE60B9"/>
    <w:rsid w:val="00C1532B"/>
    <w:rsid w:val="00C17730"/>
    <w:rsid w:val="00C3218C"/>
    <w:rsid w:val="00C34553"/>
    <w:rsid w:val="00C4496C"/>
    <w:rsid w:val="00C6259D"/>
    <w:rsid w:val="00C66145"/>
    <w:rsid w:val="00C67B85"/>
    <w:rsid w:val="00C72E7D"/>
    <w:rsid w:val="00C75336"/>
    <w:rsid w:val="00C75EE4"/>
    <w:rsid w:val="00C77C4C"/>
    <w:rsid w:val="00C80FC5"/>
    <w:rsid w:val="00C8564C"/>
    <w:rsid w:val="00CB708A"/>
    <w:rsid w:val="00CC0A8E"/>
    <w:rsid w:val="00CC498B"/>
    <w:rsid w:val="00CE1F92"/>
    <w:rsid w:val="00CE30F1"/>
    <w:rsid w:val="00CE32D4"/>
    <w:rsid w:val="00CE4459"/>
    <w:rsid w:val="00D02EE1"/>
    <w:rsid w:val="00D06010"/>
    <w:rsid w:val="00D06368"/>
    <w:rsid w:val="00D309B2"/>
    <w:rsid w:val="00D329AE"/>
    <w:rsid w:val="00D41E4C"/>
    <w:rsid w:val="00D5222B"/>
    <w:rsid w:val="00D84A83"/>
    <w:rsid w:val="00D875BC"/>
    <w:rsid w:val="00DA0D7C"/>
    <w:rsid w:val="00DA40CD"/>
    <w:rsid w:val="00DB2BB0"/>
    <w:rsid w:val="00DB7EBB"/>
    <w:rsid w:val="00DD1BD8"/>
    <w:rsid w:val="00DE3375"/>
    <w:rsid w:val="00E12C08"/>
    <w:rsid w:val="00E12DE6"/>
    <w:rsid w:val="00E2280D"/>
    <w:rsid w:val="00E55108"/>
    <w:rsid w:val="00E570F3"/>
    <w:rsid w:val="00E77EB6"/>
    <w:rsid w:val="00E829C5"/>
    <w:rsid w:val="00E85B11"/>
    <w:rsid w:val="00EB2AE1"/>
    <w:rsid w:val="00EB2CC2"/>
    <w:rsid w:val="00ED2786"/>
    <w:rsid w:val="00ED599D"/>
    <w:rsid w:val="00EE0111"/>
    <w:rsid w:val="00EE1779"/>
    <w:rsid w:val="00EF5B83"/>
    <w:rsid w:val="00F03609"/>
    <w:rsid w:val="00F35FA4"/>
    <w:rsid w:val="00F403B3"/>
    <w:rsid w:val="00F61EA7"/>
    <w:rsid w:val="00F656CD"/>
    <w:rsid w:val="00F712AD"/>
    <w:rsid w:val="00F73684"/>
    <w:rsid w:val="00F82195"/>
    <w:rsid w:val="00F91DB7"/>
    <w:rsid w:val="00FA016A"/>
    <w:rsid w:val="00FA4713"/>
    <w:rsid w:val="00FB4EB9"/>
    <w:rsid w:val="00FB5924"/>
    <w:rsid w:val="00FB63E4"/>
    <w:rsid w:val="00FB6C38"/>
    <w:rsid w:val="00FC5714"/>
    <w:rsid w:val="00FD564A"/>
    <w:rsid w:val="00FE4EE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9C6F"/>
  <w15:chartTrackingRefBased/>
  <w15:docId w15:val="{70A8534B-476F-4AE9-947D-D631DB1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A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A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A5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A5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A5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A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A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A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A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4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A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A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42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A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4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A5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42EA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F036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3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va.org/lend/30312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va.org/lend/30300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va.org/lend/3032251" TargetMode="External"/><Relationship Id="rId11" Type="http://schemas.openxmlformats.org/officeDocument/2006/relationships/hyperlink" Target="https://www.kiva.org/lend/3038508" TargetMode="External"/><Relationship Id="rId5" Type="http://schemas.openxmlformats.org/officeDocument/2006/relationships/hyperlink" Target="https://www.kiva.org/lend/3039351" TargetMode="External"/><Relationship Id="rId10" Type="http://schemas.openxmlformats.org/officeDocument/2006/relationships/hyperlink" Target="https://www.kiva.org/lend/3032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va.org/lend/303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Barton</dc:creator>
  <cp:keywords/>
  <dc:description/>
  <cp:lastModifiedBy>Tim Barton</cp:lastModifiedBy>
  <cp:revision>48</cp:revision>
  <cp:lastPrinted>2025-09-10T16:49:00Z</cp:lastPrinted>
  <dcterms:created xsi:type="dcterms:W3CDTF">2025-09-10T15:11:00Z</dcterms:created>
  <dcterms:modified xsi:type="dcterms:W3CDTF">2025-09-11T21:25:00Z</dcterms:modified>
</cp:coreProperties>
</file>