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cs="Calibri"/>
          <w:b/>
          <w:b/>
          <w:bCs/>
          <w:sz w:val="24"/>
          <w:szCs w:val="24"/>
        </w:rPr>
      </w:pPr>
      <w:r>
        <w:rPr>
          <w:rFonts w:cs="Calibri" w:cstheme="minorHAnsi"/>
          <w:b/>
          <w:bCs/>
          <w:sz w:val="24"/>
          <w:szCs w:val="24"/>
        </w:rPr>
        <w:t>UFFCULME SHOW 2023 - SAFETY and SECURITY BRIEF</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1.</w:t>
        <w:tab/>
        <w:t>Purpose</w:t>
      </w:r>
      <w:r>
        <w:rPr>
          <w:rFonts w:cs="Calibri" w:cstheme="minorHAnsi"/>
          <w:sz w:val="24"/>
          <w:szCs w:val="24"/>
        </w:rPr>
        <w:t>.  The purpose of this Brief is to advise Stewards and Volunteers of the Safety and Security Precautions to be taken for the 2023 Uffculme Show at Bridwell Park.</w:t>
      </w:r>
    </w:p>
    <w:p>
      <w:pPr>
        <w:pStyle w:val="NoSpacing"/>
        <w:rPr>
          <w:rFonts w:cs="Calibri"/>
          <w:sz w:val="24"/>
          <w:szCs w:val="24"/>
        </w:rPr>
      </w:pPr>
      <w:r>
        <w:rPr>
          <w:rFonts w:cs="Calibri"/>
          <w:sz w:val="24"/>
          <w:szCs w:val="24"/>
        </w:rPr>
      </w:r>
    </w:p>
    <w:p>
      <w:pPr>
        <w:pStyle w:val="NoSpacing"/>
        <w:rPr>
          <w:rFonts w:cs="Calibri"/>
          <w:b/>
          <w:b/>
          <w:bCs/>
          <w:sz w:val="24"/>
          <w:szCs w:val="24"/>
        </w:rPr>
      </w:pPr>
      <w:r>
        <w:rPr>
          <w:rFonts w:cs="Calibri" w:cstheme="minorHAnsi"/>
          <w:b/>
          <w:bCs/>
          <w:sz w:val="24"/>
          <w:szCs w:val="24"/>
        </w:rPr>
        <w:t>2.</w:t>
        <w:tab/>
        <w:t>Stewards, Volunteers and Assistants.</w:t>
      </w:r>
      <w:r>
        <w:rPr>
          <w:rFonts w:cs="Calibri" w:cstheme="minorHAnsi"/>
          <w:sz w:val="24"/>
          <w:szCs w:val="24"/>
        </w:rPr>
        <w:t xml:space="preserve">  We have a team of Exe Valley Rotarians and Uffculme Organisers assisted by members of Exmoor RC, the Venture Scouts and the Sea Cadets.</w:t>
      </w:r>
      <w:r>
        <w:rPr>
          <w:rFonts w:cs="Calibri" w:cstheme="minorHAnsi"/>
          <w:b/>
          <w:bCs/>
          <w:sz w:val="24"/>
          <w:szCs w:val="24"/>
        </w:rPr>
        <w:t xml:space="preserve">  </w:t>
      </w:r>
      <w:r>
        <w:rPr>
          <w:rFonts w:cs="Calibri" w:cstheme="minorHAnsi"/>
          <w:sz w:val="24"/>
          <w:szCs w:val="24"/>
        </w:rPr>
        <w:t>Other external Assistance is provided by:</w:t>
      </w:r>
    </w:p>
    <w:p>
      <w:pPr>
        <w:pStyle w:val="NoSpacing"/>
        <w:numPr>
          <w:ilvl w:val="0"/>
          <w:numId w:val="1"/>
        </w:numPr>
        <w:rPr>
          <w:rFonts w:cs="Calibri"/>
          <w:sz w:val="24"/>
          <w:szCs w:val="24"/>
        </w:rPr>
      </w:pPr>
      <w:r>
        <w:rPr>
          <w:rFonts w:cs="Calibri" w:cstheme="minorHAnsi"/>
          <w:sz w:val="24"/>
          <w:szCs w:val="24"/>
        </w:rPr>
        <w:t>Intrepid Medical – First Aid</w:t>
      </w:r>
    </w:p>
    <w:p>
      <w:pPr>
        <w:pStyle w:val="NoSpacing"/>
        <w:numPr>
          <w:ilvl w:val="0"/>
          <w:numId w:val="1"/>
        </w:numPr>
        <w:rPr>
          <w:rFonts w:cs="Calibri"/>
          <w:sz w:val="24"/>
          <w:szCs w:val="24"/>
        </w:rPr>
      </w:pPr>
      <w:r>
        <w:rPr>
          <w:rFonts w:cs="Calibri" w:cstheme="minorHAnsi"/>
          <w:sz w:val="24"/>
          <w:szCs w:val="24"/>
        </w:rPr>
        <w:t>Uffculme Lights Volunteers and Uffculme Green Team – litter picking</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3.</w:t>
        <w:tab/>
        <w:t>Structure</w:t>
      </w:r>
      <w:r>
        <w:rPr>
          <w:rFonts w:cs="Calibri" w:cstheme="minorHAnsi"/>
          <w:sz w:val="24"/>
          <w:szCs w:val="24"/>
        </w:rPr>
        <w:t>.  Gold Command Team oversee safety and security of the Show as follows:</w:t>
      </w:r>
    </w:p>
    <w:p>
      <w:pPr>
        <w:pStyle w:val="ListParagraph"/>
        <w:numPr>
          <w:ilvl w:val="0"/>
          <w:numId w:val="2"/>
        </w:numPr>
        <w:rPr>
          <w:sz w:val="24"/>
          <w:szCs w:val="24"/>
        </w:rPr>
      </w:pPr>
      <w:r>
        <w:rPr>
          <w:sz w:val="24"/>
          <w:szCs w:val="24"/>
        </w:rPr>
        <w:t xml:space="preserve">Martin Peat – President and </w:t>
      </w:r>
      <w:r>
        <w:rPr>
          <w:rFonts w:cs="Calibri" w:cstheme="minorHAnsi"/>
          <w:sz w:val="24"/>
          <w:szCs w:val="24"/>
        </w:rPr>
        <w:t>Show Chairman</w:t>
      </w:r>
      <w:r>
        <w:rPr>
          <w:sz w:val="24"/>
          <w:szCs w:val="24"/>
        </w:rPr>
        <w:t xml:space="preserve"> – 07843 448955</w:t>
      </w:r>
    </w:p>
    <w:p>
      <w:pPr>
        <w:pStyle w:val="ListParagraph"/>
        <w:numPr>
          <w:ilvl w:val="0"/>
          <w:numId w:val="2"/>
        </w:numPr>
        <w:rPr>
          <w:sz w:val="24"/>
          <w:szCs w:val="24"/>
        </w:rPr>
      </w:pPr>
      <w:r>
        <w:rPr>
          <w:sz w:val="24"/>
          <w:szCs w:val="24"/>
        </w:rPr>
        <w:t>Tim Barton – Show Lead –  07912 698738</w:t>
      </w:r>
    </w:p>
    <w:p>
      <w:pPr>
        <w:pStyle w:val="ListParagraph"/>
        <w:numPr>
          <w:ilvl w:val="0"/>
          <w:numId w:val="2"/>
        </w:numPr>
        <w:rPr>
          <w:sz w:val="24"/>
          <w:szCs w:val="24"/>
        </w:rPr>
      </w:pPr>
      <w:r>
        <w:rPr>
          <w:sz w:val="24"/>
          <w:szCs w:val="24"/>
        </w:rPr>
        <w:t>David Jenner – Safeguarding Officer – 07980 715014</w:t>
      </w:r>
    </w:p>
    <w:p>
      <w:pPr>
        <w:pStyle w:val="ListParagraph"/>
        <w:numPr>
          <w:ilvl w:val="0"/>
          <w:numId w:val="2"/>
        </w:numPr>
        <w:rPr>
          <w:sz w:val="24"/>
          <w:szCs w:val="24"/>
        </w:rPr>
      </w:pPr>
      <w:r>
        <w:rPr>
          <w:sz w:val="24"/>
          <w:szCs w:val="24"/>
        </w:rPr>
        <w:t>Charles Denman. – Performer Co–Ordinator – 07831 680139</w:t>
      </w:r>
    </w:p>
    <w:p>
      <w:pPr>
        <w:pStyle w:val="ListParagraph"/>
        <w:numPr>
          <w:ilvl w:val="0"/>
          <w:numId w:val="2"/>
        </w:numPr>
        <w:rPr>
          <w:sz w:val="24"/>
          <w:szCs w:val="24"/>
        </w:rPr>
      </w:pPr>
      <w:r>
        <w:rPr>
          <w:sz w:val="24"/>
          <w:szCs w:val="24"/>
        </w:rPr>
        <w:t>Ken Mills -  Treasurer – 07760 362860</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sz w:val="24"/>
          <w:szCs w:val="24"/>
        </w:rPr>
        <w:t>This Team will meet at 6.30am this morning and agreed that the Show can go ahead.</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sz w:val="24"/>
          <w:szCs w:val="24"/>
        </w:rPr>
        <w:t xml:space="preserve">Team leaders have been appointed for areas of the Show and a Crisis Control and Resource Planning Team is available for the Day. </w:t>
      </w:r>
    </w:p>
    <w:p>
      <w:pPr>
        <w:pStyle w:val="NoSpacing"/>
        <w:rPr>
          <w:rFonts w:cs="Calibri"/>
          <w:sz w:val="24"/>
          <w:szCs w:val="24"/>
        </w:rPr>
      </w:pPr>
      <w:r>
        <w:rPr>
          <w:rFonts w:cs="Calibri"/>
          <w:sz w:val="24"/>
          <w:szCs w:val="24"/>
        </w:rPr>
      </w:r>
    </w:p>
    <w:p>
      <w:pPr>
        <w:pStyle w:val="NoSpacing"/>
        <w:rPr>
          <w:rFonts w:cs="Calibri"/>
          <w:b/>
          <w:b/>
          <w:bCs/>
          <w:sz w:val="24"/>
          <w:szCs w:val="24"/>
        </w:rPr>
      </w:pPr>
      <w:r>
        <w:rPr>
          <w:rFonts w:cs="Calibri" w:cstheme="minorHAnsi"/>
          <w:b/>
          <w:bCs/>
          <w:sz w:val="24"/>
          <w:szCs w:val="24"/>
        </w:rPr>
        <w:t>4.</w:t>
        <w:tab/>
        <w:t xml:space="preserve">Requirements.  </w:t>
      </w:r>
      <w:r>
        <w:rPr>
          <w:rFonts w:cs="Calibri" w:cstheme="minorHAnsi"/>
          <w:sz w:val="24"/>
          <w:szCs w:val="24"/>
        </w:rPr>
        <w:t>All volunteers are to wear a high-viz jacket/waistcoat at all times and must be aware of the following:</w:t>
      </w:r>
    </w:p>
    <w:p>
      <w:pPr>
        <w:pStyle w:val="NoSpacing"/>
        <w:numPr>
          <w:ilvl w:val="0"/>
          <w:numId w:val="3"/>
        </w:numPr>
        <w:rPr>
          <w:rFonts w:cs="Calibri"/>
          <w:b/>
          <w:b/>
          <w:bCs/>
          <w:sz w:val="24"/>
          <w:szCs w:val="24"/>
        </w:rPr>
      </w:pPr>
      <w:r>
        <w:rPr>
          <w:rFonts w:cs="Calibri" w:cstheme="minorHAnsi"/>
          <w:sz w:val="24"/>
          <w:szCs w:val="24"/>
        </w:rPr>
        <w:t>The siting of the Show office</w:t>
      </w:r>
    </w:p>
    <w:p>
      <w:pPr>
        <w:pStyle w:val="NoSpacing"/>
        <w:numPr>
          <w:ilvl w:val="0"/>
          <w:numId w:val="3"/>
        </w:numPr>
        <w:rPr>
          <w:rFonts w:cs="Calibri"/>
          <w:sz w:val="24"/>
          <w:szCs w:val="24"/>
        </w:rPr>
      </w:pPr>
      <w:r>
        <w:rPr>
          <w:rFonts w:cs="Calibri" w:cstheme="minorHAnsi"/>
          <w:sz w:val="24"/>
          <w:szCs w:val="24"/>
        </w:rPr>
        <w:t>The siting of the Medical facility</w:t>
      </w:r>
    </w:p>
    <w:p>
      <w:pPr>
        <w:pStyle w:val="NoSpacing"/>
        <w:numPr>
          <w:ilvl w:val="0"/>
          <w:numId w:val="3"/>
        </w:numPr>
        <w:rPr>
          <w:rFonts w:cs="Calibri"/>
          <w:sz w:val="24"/>
          <w:szCs w:val="24"/>
        </w:rPr>
      </w:pPr>
      <w:r>
        <w:rPr>
          <w:rFonts w:cs="Calibri" w:cstheme="minorHAnsi"/>
          <w:sz w:val="24"/>
          <w:szCs w:val="24"/>
        </w:rPr>
        <w:t>Nearest Volunteer with a radio</w:t>
      </w:r>
    </w:p>
    <w:p>
      <w:pPr>
        <w:pStyle w:val="NoSpacing"/>
        <w:numPr>
          <w:ilvl w:val="0"/>
          <w:numId w:val="3"/>
        </w:numPr>
        <w:rPr>
          <w:rFonts w:cs="Calibri"/>
          <w:sz w:val="24"/>
          <w:szCs w:val="24"/>
        </w:rPr>
      </w:pPr>
      <w:r>
        <w:rPr>
          <w:rFonts w:cs="Calibri" w:cstheme="minorHAnsi"/>
          <w:sz w:val="24"/>
          <w:szCs w:val="24"/>
        </w:rPr>
        <w:t>Nearest Pedestrian Entrance and Exit points</w:t>
      </w:r>
    </w:p>
    <w:p>
      <w:pPr>
        <w:pStyle w:val="NoSpacing"/>
        <w:numPr>
          <w:ilvl w:val="0"/>
          <w:numId w:val="3"/>
        </w:numPr>
        <w:rPr>
          <w:rFonts w:cs="Calibri"/>
          <w:sz w:val="24"/>
          <w:szCs w:val="24"/>
        </w:rPr>
      </w:pPr>
      <w:r>
        <w:rPr>
          <w:rFonts w:cs="Calibri" w:cstheme="minorHAnsi"/>
          <w:sz w:val="24"/>
          <w:szCs w:val="24"/>
        </w:rPr>
        <w:t>Nearest toilets and hand wash facilities</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5.</w:t>
        <w:tab/>
        <w:t xml:space="preserve">Police Message.  </w:t>
      </w:r>
      <w:r>
        <w:rPr>
          <w:rFonts w:cs="Calibri" w:cstheme="minorHAnsi"/>
          <w:sz w:val="24"/>
          <w:szCs w:val="24"/>
        </w:rPr>
        <w:t>Specific</w:t>
      </w:r>
      <w:r>
        <w:rPr>
          <w:rFonts w:cs="Calibri" w:cstheme="minorHAnsi"/>
          <w:b/>
          <w:bCs/>
          <w:sz w:val="24"/>
          <w:szCs w:val="24"/>
        </w:rPr>
        <w:t xml:space="preserve"> </w:t>
      </w:r>
      <w:r>
        <w:rPr>
          <w:rFonts w:cs="Calibri" w:cstheme="minorHAnsi"/>
          <w:sz w:val="24"/>
          <w:szCs w:val="24"/>
        </w:rPr>
        <w:t>Police guidance in the event of a suspect passage is:</w:t>
      </w:r>
    </w:p>
    <w:p>
      <w:pPr>
        <w:pStyle w:val="NoSpacing"/>
        <w:numPr>
          <w:ilvl w:val="0"/>
          <w:numId w:val="4"/>
        </w:numPr>
        <w:rPr>
          <w:rFonts w:cs="Calibri"/>
          <w:sz w:val="24"/>
          <w:szCs w:val="24"/>
        </w:rPr>
      </w:pPr>
      <w:r>
        <w:rPr>
          <w:rFonts w:cs="Calibri" w:cstheme="minorHAnsi"/>
          <w:sz w:val="24"/>
          <w:szCs w:val="24"/>
        </w:rPr>
        <w:t>Do not rummage</w:t>
      </w:r>
    </w:p>
    <w:p>
      <w:pPr>
        <w:pStyle w:val="NoSpacing"/>
        <w:numPr>
          <w:ilvl w:val="0"/>
          <w:numId w:val="4"/>
        </w:numPr>
        <w:rPr>
          <w:rFonts w:cs="Calibri"/>
          <w:sz w:val="24"/>
          <w:szCs w:val="24"/>
        </w:rPr>
      </w:pPr>
      <w:r>
        <w:rPr>
          <w:rFonts w:cs="Calibri" w:cstheme="minorHAnsi"/>
          <w:sz w:val="24"/>
          <w:szCs w:val="24"/>
        </w:rPr>
        <w:t xml:space="preserve">Quietly secure the immediate area </w:t>
      </w:r>
    </w:p>
    <w:p>
      <w:pPr>
        <w:pStyle w:val="NoSpacing"/>
        <w:numPr>
          <w:ilvl w:val="0"/>
          <w:numId w:val="4"/>
        </w:numPr>
        <w:rPr>
          <w:rFonts w:cs="Calibri"/>
          <w:sz w:val="24"/>
          <w:szCs w:val="24"/>
        </w:rPr>
      </w:pPr>
      <w:r>
        <w:rPr>
          <w:rFonts w:cs="Calibri" w:cstheme="minorHAnsi"/>
          <w:sz w:val="24"/>
          <w:szCs w:val="24"/>
        </w:rPr>
        <w:t>Stand back as mobile devices and radio signals can trigger detonations</w:t>
      </w:r>
    </w:p>
    <w:p>
      <w:pPr>
        <w:pStyle w:val="NoSpacing"/>
        <w:numPr>
          <w:ilvl w:val="0"/>
          <w:numId w:val="4"/>
        </w:numPr>
        <w:rPr>
          <w:rFonts w:cs="Calibri"/>
          <w:sz w:val="24"/>
          <w:szCs w:val="24"/>
        </w:rPr>
      </w:pPr>
      <w:r>
        <w:rPr>
          <w:rFonts w:cs="Calibri" w:cstheme="minorHAnsi"/>
          <w:sz w:val="24"/>
          <w:szCs w:val="24"/>
        </w:rPr>
        <w:t>Ask a steward to or if you can call Gold Command. Recognise the last point</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6.</w:t>
        <w:tab/>
        <w:t>Evacuations</w:t>
      </w:r>
      <w:r>
        <w:rPr>
          <w:rFonts w:cs="Calibri" w:cstheme="minorHAnsi"/>
          <w:sz w:val="24"/>
          <w:szCs w:val="24"/>
        </w:rPr>
        <w:t>. In the event of an emergency, Complete or Partial Evacuations may be required.</w:t>
      </w:r>
    </w:p>
    <w:p>
      <w:pPr>
        <w:pStyle w:val="NoSpacing"/>
        <w:jc w:val="center"/>
        <w:rPr>
          <w:rFonts w:cs="Calibri"/>
          <w:b/>
          <w:b/>
          <w:bCs/>
          <w:sz w:val="24"/>
          <w:szCs w:val="24"/>
        </w:rPr>
      </w:pPr>
      <w:r>
        <w:rPr>
          <w:rFonts w:cs="Calibri" w:cstheme="minorHAnsi"/>
          <w:b/>
          <w:bCs/>
          <w:sz w:val="24"/>
          <w:szCs w:val="24"/>
        </w:rPr>
        <w:t>Complete Evacuation</w:t>
      </w:r>
    </w:p>
    <w:p>
      <w:pPr>
        <w:pStyle w:val="NoSpacing"/>
        <w:rPr>
          <w:rFonts w:cs="Calibri"/>
          <w:sz w:val="24"/>
          <w:szCs w:val="24"/>
        </w:rPr>
      </w:pPr>
      <w:r>
        <w:rPr>
          <w:rFonts w:cs="Calibri" w:cstheme="minorHAnsi"/>
          <w:sz w:val="24"/>
          <w:szCs w:val="24"/>
        </w:rPr>
        <w:t>Any complete evacuation decision is made by Tim Barton who will inform Emergency services and request that Stewards direct visitors to the area between the estate road and lake. Visitors should not return to the Car Park area.</w:t>
      </w:r>
    </w:p>
    <w:p>
      <w:pPr>
        <w:pStyle w:val="NoSpacing"/>
        <w:jc w:val="center"/>
        <w:rPr>
          <w:rFonts w:cs="Calibri"/>
          <w:b/>
          <w:b/>
          <w:bCs/>
          <w:sz w:val="24"/>
          <w:szCs w:val="24"/>
        </w:rPr>
      </w:pPr>
      <w:r>
        <w:rPr>
          <w:rFonts w:cs="Calibri" w:cstheme="minorHAnsi"/>
          <w:b/>
          <w:bCs/>
          <w:sz w:val="24"/>
          <w:szCs w:val="24"/>
        </w:rPr>
        <w:t>Partial Evacuation</w:t>
      </w:r>
    </w:p>
    <w:p>
      <w:pPr>
        <w:pStyle w:val="NoSpacing"/>
        <w:rPr>
          <w:rFonts w:cs="Calibri"/>
          <w:sz w:val="24"/>
          <w:szCs w:val="24"/>
        </w:rPr>
      </w:pPr>
      <w:r>
        <w:rPr>
          <w:rFonts w:cs="Calibri" w:cstheme="minorHAnsi"/>
          <w:sz w:val="24"/>
          <w:szCs w:val="24"/>
        </w:rPr>
        <w:t>A partial evacuation may also be called by Tim Barton but will only require movement of visitors from one area to another. Partial evacuation may not require the emergency services.</w:t>
      </w:r>
    </w:p>
    <w:p>
      <w:pPr>
        <w:pStyle w:val="NoSpacing"/>
        <w:rPr>
          <w:rFonts w:cs="Calibri"/>
          <w:b/>
          <w:b/>
          <w:bCs/>
          <w:sz w:val="24"/>
          <w:szCs w:val="24"/>
        </w:rPr>
      </w:pPr>
      <w:r>
        <w:rPr>
          <w:rFonts w:cs="Calibri"/>
          <w:b/>
          <w:bCs/>
          <w:sz w:val="24"/>
          <w:szCs w:val="24"/>
        </w:rPr>
      </w:r>
    </w:p>
    <w:p>
      <w:pPr>
        <w:pStyle w:val="NoSpacing"/>
        <w:rPr>
          <w:rFonts w:cs="Calibri"/>
          <w:sz w:val="24"/>
          <w:szCs w:val="24"/>
        </w:rPr>
      </w:pPr>
      <w:r>
        <w:rPr>
          <w:rFonts w:cs="Calibri" w:cstheme="minorHAnsi"/>
          <w:b/>
          <w:bCs/>
          <w:sz w:val="24"/>
          <w:szCs w:val="24"/>
        </w:rPr>
        <w:t>7.</w:t>
        <w:tab/>
        <w:t>Radio Control of Team</w:t>
      </w:r>
      <w:r>
        <w:rPr>
          <w:rFonts w:cs="Calibri" w:cstheme="minorHAnsi"/>
          <w:sz w:val="24"/>
          <w:szCs w:val="24"/>
        </w:rPr>
        <w:t>.  Coded radio messages to Gold Command Team and to Show Volunteers are as follows:</w:t>
      </w:r>
    </w:p>
    <w:p>
      <w:pPr>
        <w:pStyle w:val="NoSpacing"/>
        <w:rPr>
          <w:rFonts w:cs="Calibri"/>
          <w:sz w:val="24"/>
          <w:szCs w:val="24"/>
        </w:rPr>
      </w:pPr>
      <w:r>
        <w:rPr>
          <w:rFonts w:cs="Calibri"/>
          <w:sz w:val="24"/>
          <w:szCs w:val="24"/>
        </w:rPr>
      </w:r>
    </w:p>
    <w:p>
      <w:pPr>
        <w:pStyle w:val="NoSpacing"/>
        <w:numPr>
          <w:ilvl w:val="0"/>
          <w:numId w:val="5"/>
        </w:numPr>
        <w:rPr>
          <w:rFonts w:cs="Calibri"/>
          <w:sz w:val="24"/>
          <w:szCs w:val="24"/>
        </w:rPr>
      </w:pPr>
      <w:r>
        <w:rPr>
          <w:rFonts w:cs="Calibri" w:cstheme="minorHAnsi"/>
          <w:sz w:val="24"/>
          <w:szCs w:val="24"/>
        </w:rPr>
        <w:t>“</w:t>
      </w:r>
      <w:r>
        <w:rPr>
          <w:rFonts w:cs="Calibri" w:cstheme="minorHAnsi"/>
          <w:sz w:val="24"/>
          <w:szCs w:val="24"/>
        </w:rPr>
        <w:t>Tim Barton – report to” – just Tim as Show Lead</w:t>
      </w:r>
    </w:p>
    <w:p>
      <w:pPr>
        <w:pStyle w:val="NoSpacing"/>
        <w:numPr>
          <w:ilvl w:val="0"/>
          <w:numId w:val="5"/>
        </w:numPr>
        <w:rPr>
          <w:rFonts w:cs="Calibri"/>
          <w:sz w:val="24"/>
          <w:szCs w:val="24"/>
        </w:rPr>
      </w:pPr>
      <w:r>
        <w:rPr>
          <w:rFonts w:cs="Calibri" w:cstheme="minorHAnsi"/>
          <w:sz w:val="24"/>
          <w:szCs w:val="24"/>
        </w:rPr>
        <w:t>“</w:t>
      </w:r>
      <w:r>
        <w:rPr>
          <w:rFonts w:cs="Calibri" w:cstheme="minorHAnsi"/>
          <w:sz w:val="24"/>
          <w:szCs w:val="24"/>
        </w:rPr>
        <w:t>Team Barton and his Team” – Gold Command meet at the Show Office</w:t>
      </w:r>
    </w:p>
    <w:p>
      <w:pPr>
        <w:pStyle w:val="NoSpacing"/>
        <w:numPr>
          <w:ilvl w:val="0"/>
          <w:numId w:val="5"/>
        </w:numPr>
        <w:rPr>
          <w:rFonts w:cs="Calibri"/>
          <w:sz w:val="24"/>
          <w:szCs w:val="24"/>
        </w:rPr>
      </w:pPr>
      <w:r>
        <w:rPr>
          <w:rFonts w:cs="Calibri" w:cstheme="minorHAnsi"/>
          <w:sz w:val="24"/>
          <w:szCs w:val="24"/>
        </w:rPr>
        <w:t>“</w:t>
      </w:r>
      <w:r>
        <w:rPr>
          <w:rFonts w:cs="Calibri" w:cstheme="minorHAnsi"/>
          <w:sz w:val="24"/>
          <w:szCs w:val="24"/>
        </w:rPr>
        <w:t>Tim Barton and ALL of his team” – all Rotarians and Show Volunteers to carry out the evacuation procedures as described.</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8.</w:t>
        <w:tab/>
        <w:t>General health and safety</w:t>
      </w:r>
      <w:r>
        <w:rPr>
          <w:rFonts w:cs="Calibri" w:cstheme="minorHAnsi"/>
          <w:sz w:val="24"/>
          <w:szCs w:val="24"/>
        </w:rPr>
        <w:t>.  All volunteers are responsible for:</w:t>
      </w:r>
    </w:p>
    <w:p>
      <w:pPr>
        <w:pStyle w:val="NoSpacing"/>
        <w:numPr>
          <w:ilvl w:val="0"/>
          <w:numId w:val="6"/>
        </w:numPr>
        <w:rPr>
          <w:rFonts w:cs="Calibri"/>
          <w:sz w:val="24"/>
          <w:szCs w:val="24"/>
        </w:rPr>
      </w:pPr>
      <w:r>
        <w:rPr>
          <w:rFonts w:cs="Calibri" w:cstheme="minorHAnsi"/>
          <w:sz w:val="24"/>
          <w:szCs w:val="24"/>
        </w:rPr>
        <w:t>Wearing high viz jackets</w:t>
      </w:r>
    </w:p>
    <w:p>
      <w:pPr>
        <w:pStyle w:val="NoSpacing"/>
        <w:numPr>
          <w:ilvl w:val="0"/>
          <w:numId w:val="6"/>
        </w:numPr>
        <w:rPr>
          <w:rFonts w:cs="Calibri"/>
          <w:sz w:val="24"/>
          <w:szCs w:val="24"/>
        </w:rPr>
      </w:pPr>
      <w:r>
        <w:rPr>
          <w:rFonts w:cs="Calibri" w:cstheme="minorHAnsi"/>
          <w:sz w:val="24"/>
          <w:szCs w:val="24"/>
        </w:rPr>
        <w:t xml:space="preserve">Being vigilant throughout the day to identify, deal with or report incidents or actions that could endanger life or property such as: </w:t>
      </w:r>
    </w:p>
    <w:p>
      <w:pPr>
        <w:pStyle w:val="NoSpacing"/>
        <w:numPr>
          <w:ilvl w:val="1"/>
          <w:numId w:val="6"/>
        </w:numPr>
        <w:rPr>
          <w:rFonts w:cs="Calibri"/>
          <w:sz w:val="24"/>
          <w:szCs w:val="24"/>
        </w:rPr>
      </w:pPr>
      <w:r>
        <w:rPr>
          <w:rFonts w:cs="Calibri" w:cstheme="minorHAnsi"/>
          <w:sz w:val="24"/>
          <w:szCs w:val="24"/>
        </w:rPr>
        <w:t>Suspicious activity</w:t>
      </w:r>
    </w:p>
    <w:p>
      <w:pPr>
        <w:pStyle w:val="NoSpacing"/>
        <w:numPr>
          <w:ilvl w:val="1"/>
          <w:numId w:val="6"/>
        </w:numPr>
        <w:rPr>
          <w:rFonts w:cs="Calibri"/>
          <w:sz w:val="24"/>
          <w:szCs w:val="24"/>
        </w:rPr>
      </w:pPr>
      <w:r>
        <w:rPr>
          <w:rFonts w:cs="Calibri" w:cstheme="minorHAnsi"/>
          <w:sz w:val="24"/>
          <w:szCs w:val="24"/>
        </w:rPr>
        <w:t>Dangerous activity</w:t>
      </w:r>
    </w:p>
    <w:p>
      <w:pPr>
        <w:pStyle w:val="NoSpacing"/>
        <w:numPr>
          <w:ilvl w:val="1"/>
          <w:numId w:val="6"/>
        </w:numPr>
        <w:rPr>
          <w:rFonts w:cs="Calibri"/>
          <w:sz w:val="24"/>
          <w:szCs w:val="24"/>
        </w:rPr>
      </w:pPr>
      <w:r>
        <w:rPr>
          <w:rFonts w:cs="Calibri" w:cstheme="minorHAnsi"/>
          <w:sz w:val="24"/>
          <w:szCs w:val="24"/>
        </w:rPr>
        <w:t>Antisocial behaviour, including excess/underage drinking and drug use.</w:t>
      </w:r>
    </w:p>
    <w:p>
      <w:pPr>
        <w:pStyle w:val="NoSpacing"/>
        <w:numPr>
          <w:ilvl w:val="0"/>
          <w:numId w:val="6"/>
        </w:numPr>
        <w:rPr>
          <w:rFonts w:cs="Calibri"/>
          <w:sz w:val="24"/>
          <w:szCs w:val="24"/>
        </w:rPr>
      </w:pPr>
      <w:r>
        <w:rPr>
          <w:rFonts w:cs="Calibri" w:cstheme="minorHAnsi"/>
          <w:sz w:val="24"/>
          <w:szCs w:val="24"/>
        </w:rPr>
        <w:t xml:space="preserve">Know location of the show office and nearest key member with a radio eg for lost child or general assistance. </w:t>
      </w:r>
    </w:p>
    <w:p>
      <w:pPr>
        <w:pStyle w:val="NoSpacing"/>
        <w:numPr>
          <w:ilvl w:val="0"/>
          <w:numId w:val="6"/>
        </w:numPr>
        <w:rPr>
          <w:rFonts w:cs="Calibri"/>
          <w:sz w:val="24"/>
          <w:szCs w:val="24"/>
        </w:rPr>
      </w:pPr>
      <w:r>
        <w:rPr>
          <w:rFonts w:cs="Calibri" w:cstheme="minorHAnsi"/>
          <w:sz w:val="24"/>
          <w:szCs w:val="24"/>
        </w:rPr>
        <w:t>Know location of the first aid post.</w:t>
      </w:r>
    </w:p>
    <w:p>
      <w:pPr>
        <w:pStyle w:val="NoSpacing"/>
        <w:numPr>
          <w:ilvl w:val="0"/>
          <w:numId w:val="6"/>
        </w:numPr>
        <w:rPr>
          <w:rFonts w:cs="Calibri"/>
          <w:sz w:val="24"/>
          <w:szCs w:val="24"/>
        </w:rPr>
      </w:pPr>
      <w:r>
        <w:rPr>
          <w:rFonts w:cs="Calibri" w:cstheme="minorHAnsi"/>
          <w:sz w:val="24"/>
          <w:szCs w:val="24"/>
        </w:rPr>
        <w:t xml:space="preserve">Local emergency (Partial Evacuation) – move people away from the immediate area </w:t>
      </w:r>
    </w:p>
    <w:p>
      <w:pPr>
        <w:pStyle w:val="NoSpacing"/>
        <w:numPr>
          <w:ilvl w:val="0"/>
          <w:numId w:val="6"/>
        </w:numPr>
        <w:rPr>
          <w:rFonts w:cs="Calibri"/>
          <w:sz w:val="24"/>
          <w:szCs w:val="24"/>
        </w:rPr>
      </w:pPr>
      <w:r>
        <w:rPr>
          <w:rFonts w:cs="Calibri" w:cstheme="minorHAnsi"/>
          <w:sz w:val="24"/>
          <w:szCs w:val="24"/>
        </w:rPr>
        <w:t xml:space="preserve">No moving vehicles on showground when Show is open.  If emergency movement is required, vehicles must be escorted. </w:t>
      </w:r>
    </w:p>
    <w:p>
      <w:pPr>
        <w:pStyle w:val="NoSpacing"/>
        <w:numPr>
          <w:ilvl w:val="0"/>
          <w:numId w:val="6"/>
        </w:numPr>
        <w:rPr>
          <w:rFonts w:cs="Calibri"/>
          <w:sz w:val="24"/>
          <w:szCs w:val="24"/>
        </w:rPr>
      </w:pPr>
      <w:r>
        <w:rPr>
          <w:rFonts w:cs="Calibri" w:cstheme="minorHAnsi"/>
          <w:sz w:val="24"/>
          <w:szCs w:val="24"/>
        </w:rPr>
        <w:t>Ask for assistance if needed – see Gold Command contacts above.</w:t>
      </w:r>
    </w:p>
    <w:p>
      <w:pPr>
        <w:pStyle w:val="NoSpacing"/>
        <w:numPr>
          <w:ilvl w:val="0"/>
          <w:numId w:val="6"/>
        </w:numPr>
        <w:rPr>
          <w:rFonts w:cs="Calibri"/>
          <w:sz w:val="24"/>
          <w:szCs w:val="24"/>
        </w:rPr>
      </w:pPr>
      <w:r>
        <w:rPr>
          <w:rFonts w:cs="Calibri" w:cstheme="minorHAnsi"/>
          <w:sz w:val="24"/>
          <w:szCs w:val="24"/>
        </w:rPr>
        <w:t>Use common sense and take care.</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9.</w:t>
        <w:tab/>
        <w:t>Radio Distribution and Operation</w:t>
      </w:r>
      <w:r>
        <w:rPr>
          <w:rFonts w:cs="Calibri" w:cstheme="minorHAnsi"/>
          <w:sz w:val="24"/>
          <w:szCs w:val="24"/>
        </w:rPr>
        <w:t>.  Portable, 2-way radios will be available to maintain Show control, coordination and initiate emergency procedures.  Radio allocation is as follows:</w:t>
      </w:r>
    </w:p>
    <w:p>
      <w:pPr>
        <w:pStyle w:val="NoSpacing"/>
        <w:rPr>
          <w:rFonts w:cs="Calibri"/>
          <w:sz w:val="24"/>
          <w:szCs w:val="24"/>
        </w:rPr>
      </w:pPr>
      <w:r>
        <w:rPr>
          <w:rFonts w:cs="Calibri"/>
          <w:sz w:val="24"/>
          <w:szCs w:val="24"/>
        </w:rPr>
      </w:r>
    </w:p>
    <w:tbl>
      <w:tblPr>
        <w:tblStyle w:val="TableGrid"/>
        <w:tblW w:w="948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73"/>
        <w:gridCol w:w="780"/>
        <w:gridCol w:w="3554"/>
        <w:gridCol w:w="477"/>
        <w:gridCol w:w="780"/>
        <w:gridCol w:w="3523"/>
      </w:tblGrid>
      <w:tr>
        <w:trPr/>
        <w:tc>
          <w:tcPr>
            <w:tcW w:w="373" w:type="dxa"/>
            <w:tcBorders/>
          </w:tcPr>
          <w:p>
            <w:pPr>
              <w:pStyle w:val="NoSpacing"/>
              <w:widowControl w:val="false"/>
              <w:suppressAutoHyphens w:val="true"/>
              <w:spacing w:before="0" w:after="0"/>
              <w:jc w:val="left"/>
              <w:rPr>
                <w:rFonts w:cs="Calibri"/>
                <w:b/>
                <w:b/>
                <w:bCs/>
                <w:sz w:val="24"/>
                <w:szCs w:val="24"/>
              </w:rPr>
            </w:pPr>
            <w:r>
              <w:rPr>
                <w:rFonts w:cs="Calibri"/>
                <w:b/>
                <w:bCs/>
                <w:sz w:val="24"/>
                <w:szCs w:val="24"/>
              </w:rPr>
            </w:r>
          </w:p>
        </w:tc>
        <w:tc>
          <w:tcPr>
            <w:tcW w:w="780" w:type="dxa"/>
            <w:tcBorders/>
          </w:tcPr>
          <w:p>
            <w:pPr>
              <w:pStyle w:val="NoSpacing"/>
              <w:widowControl w:val="false"/>
              <w:suppressAutoHyphens w:val="true"/>
              <w:spacing w:before="0" w:after="0"/>
              <w:jc w:val="left"/>
              <w:rPr>
                <w:rFonts w:cs="Calibri"/>
                <w:b/>
                <w:b/>
                <w:bCs/>
                <w:sz w:val="20"/>
                <w:szCs w:val="20"/>
              </w:rPr>
            </w:pPr>
            <w:r>
              <w:rPr>
                <w:rFonts w:eastAsia="" w:cs="Calibri" w:cstheme="minorHAnsi"/>
                <w:b/>
                <w:bCs/>
                <w:kern w:val="0"/>
                <w:sz w:val="20"/>
                <w:szCs w:val="20"/>
                <w:lang w:val="en-GB" w:eastAsia="en-GB" w:bidi="ar-SA"/>
              </w:rPr>
              <w:t>Owner</w:t>
            </w:r>
          </w:p>
        </w:tc>
        <w:tc>
          <w:tcPr>
            <w:tcW w:w="3554" w:type="dxa"/>
            <w:tcBorders/>
          </w:tcPr>
          <w:p>
            <w:pPr>
              <w:pStyle w:val="NoSpacing"/>
              <w:widowControl w:val="false"/>
              <w:suppressAutoHyphens w:val="true"/>
              <w:spacing w:before="0" w:after="0"/>
              <w:jc w:val="center"/>
              <w:rPr>
                <w:rFonts w:cs="Calibri"/>
                <w:b/>
                <w:b/>
                <w:bCs/>
                <w:sz w:val="24"/>
                <w:szCs w:val="24"/>
              </w:rPr>
            </w:pPr>
            <w:r>
              <w:rPr>
                <w:rFonts w:eastAsia="" w:cs="Calibri" w:cstheme="minorHAnsi"/>
                <w:b/>
                <w:bCs/>
                <w:kern w:val="0"/>
                <w:sz w:val="24"/>
                <w:szCs w:val="24"/>
                <w:lang w:val="en-GB" w:eastAsia="en-GB" w:bidi="ar-SA"/>
              </w:rPr>
              <w:t>Show Task/Location</w:t>
            </w:r>
          </w:p>
        </w:tc>
        <w:tc>
          <w:tcPr>
            <w:tcW w:w="477" w:type="dxa"/>
            <w:tcBorders/>
          </w:tcPr>
          <w:p>
            <w:pPr>
              <w:pStyle w:val="NoSpacing"/>
              <w:widowControl w:val="false"/>
              <w:suppressAutoHyphens w:val="true"/>
              <w:spacing w:before="0" w:after="0"/>
              <w:jc w:val="left"/>
              <w:rPr>
                <w:rFonts w:cs="Calibri"/>
                <w:b/>
                <w:b/>
                <w:bCs/>
                <w:sz w:val="24"/>
                <w:szCs w:val="24"/>
              </w:rPr>
            </w:pPr>
            <w:r>
              <w:rPr>
                <w:rFonts w:cs="Calibri"/>
                <w:b/>
                <w:bCs/>
                <w:sz w:val="24"/>
                <w:szCs w:val="24"/>
              </w:rPr>
            </w:r>
          </w:p>
        </w:tc>
        <w:tc>
          <w:tcPr>
            <w:tcW w:w="780" w:type="dxa"/>
            <w:tcBorders/>
          </w:tcPr>
          <w:p>
            <w:pPr>
              <w:pStyle w:val="NoSpacing"/>
              <w:widowControl w:val="false"/>
              <w:suppressAutoHyphens w:val="true"/>
              <w:spacing w:before="0" w:after="0"/>
              <w:jc w:val="left"/>
              <w:rPr>
                <w:rFonts w:cs="Calibri"/>
                <w:b/>
                <w:b/>
                <w:bCs/>
                <w:sz w:val="20"/>
                <w:szCs w:val="20"/>
              </w:rPr>
            </w:pPr>
            <w:r>
              <w:rPr>
                <w:rFonts w:eastAsia="" w:cs="Calibri" w:cstheme="minorHAnsi"/>
                <w:b/>
                <w:bCs/>
                <w:kern w:val="0"/>
                <w:sz w:val="20"/>
                <w:szCs w:val="20"/>
                <w:lang w:val="en-GB" w:eastAsia="en-GB" w:bidi="ar-SA"/>
              </w:rPr>
              <w:t>Owner</w:t>
            </w:r>
          </w:p>
        </w:tc>
        <w:tc>
          <w:tcPr>
            <w:tcW w:w="3523" w:type="dxa"/>
            <w:tcBorders/>
          </w:tcPr>
          <w:p>
            <w:pPr>
              <w:pStyle w:val="NoSpacing"/>
              <w:widowControl w:val="false"/>
              <w:suppressAutoHyphens w:val="true"/>
              <w:spacing w:before="0" w:after="0"/>
              <w:jc w:val="center"/>
              <w:rPr>
                <w:rFonts w:cs="Calibri"/>
                <w:b/>
                <w:b/>
                <w:bCs/>
                <w:sz w:val="24"/>
                <w:szCs w:val="24"/>
              </w:rPr>
            </w:pPr>
            <w:r>
              <w:rPr>
                <w:rFonts w:eastAsia="" w:cs="Calibri" w:cstheme="minorHAnsi"/>
                <w:b/>
                <w:bCs/>
                <w:kern w:val="0"/>
                <w:sz w:val="24"/>
                <w:szCs w:val="24"/>
                <w:lang w:val="en-GB" w:eastAsia="en-GB" w:bidi="ar-SA"/>
              </w:rPr>
              <w:t>Show Task/Location</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President – Martin Peat</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10</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WW</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Classic Cars – John Phillips</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2</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Show Lead/Gold Ldr- Tim Barton</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11</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WW</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Dog Show – Bob Rice</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3</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Safeguard Officer – David Jenner</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12</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WW</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Welly Wanging – Colin Ward</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4</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Perform CoOrd – Charles Denman</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13</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WW</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Car Parking – David Disney</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5</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Perform Groups – Jim Clancy</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14</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AH</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H&amp;S – Andy Harris</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6</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Pedestrian Gate – Ron Derrett</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15</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AH</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Troubleshooting – Richard Gough</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7</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Vehicle Gate – Bob Fuller</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16</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AH</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Treasurer – Ken Mills</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8</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Traders/Stalls – Adrian Cheetham</w:t>
            </w:r>
          </w:p>
        </w:tc>
        <w:tc>
          <w:tcPr>
            <w:tcW w:w="477"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17</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Med</w:t>
            </w:r>
          </w:p>
        </w:tc>
        <w:tc>
          <w:tcPr>
            <w:tcW w:w="3523"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Medical Team/Para Medics</w:t>
            </w:r>
          </w:p>
        </w:tc>
      </w:tr>
      <w:tr>
        <w:trPr/>
        <w:tc>
          <w:tcPr>
            <w:tcW w:w="373"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9</w:t>
            </w:r>
          </w:p>
        </w:tc>
        <w:tc>
          <w:tcPr>
            <w:tcW w:w="780" w:type="dxa"/>
            <w:tcBorders/>
          </w:tcPr>
          <w:p>
            <w:pPr>
              <w:pStyle w:val="NoSpacing"/>
              <w:widowControl w:val="false"/>
              <w:suppressAutoHyphens w:val="true"/>
              <w:spacing w:before="0" w:after="0"/>
              <w:jc w:val="center"/>
              <w:rPr>
                <w:rFonts w:cs="Calibri"/>
                <w:sz w:val="24"/>
                <w:szCs w:val="24"/>
              </w:rPr>
            </w:pPr>
            <w:r>
              <w:rPr>
                <w:rFonts w:eastAsia="" w:cs="Calibri" w:cstheme="minorHAnsi"/>
                <w:kern w:val="0"/>
                <w:sz w:val="24"/>
                <w:szCs w:val="24"/>
                <w:lang w:val="en-GB" w:eastAsia="en-GB" w:bidi="ar-SA"/>
              </w:rPr>
              <w:t>BP</w:t>
            </w:r>
          </w:p>
        </w:tc>
        <w:tc>
          <w:tcPr>
            <w:tcW w:w="3554" w:type="dxa"/>
            <w:tcBorders/>
          </w:tcPr>
          <w:p>
            <w:pPr>
              <w:pStyle w:val="NoSpacing"/>
              <w:widowControl w:val="false"/>
              <w:suppressAutoHyphens w:val="true"/>
              <w:spacing w:before="0" w:after="0"/>
              <w:jc w:val="left"/>
              <w:rPr>
                <w:rFonts w:cs="Calibri"/>
                <w:sz w:val="24"/>
                <w:szCs w:val="24"/>
              </w:rPr>
            </w:pPr>
            <w:r>
              <w:rPr>
                <w:rFonts w:eastAsia="" w:cs="Calibri" w:cstheme="minorHAnsi"/>
                <w:kern w:val="0"/>
                <w:sz w:val="24"/>
                <w:szCs w:val="24"/>
                <w:lang w:val="en-GB" w:eastAsia="en-GB" w:bidi="ar-SA"/>
              </w:rPr>
              <w:t>Catering – Bruce Pearson</w:t>
            </w:r>
          </w:p>
        </w:tc>
        <w:tc>
          <w:tcPr>
            <w:tcW w:w="477" w:type="dxa"/>
            <w:tcBorders/>
          </w:tcPr>
          <w:p>
            <w:pPr>
              <w:pStyle w:val="NoSpacing"/>
              <w:widowControl w:val="false"/>
              <w:suppressAutoHyphens w:val="true"/>
              <w:spacing w:before="0" w:after="0"/>
              <w:jc w:val="center"/>
              <w:rPr>
                <w:rFonts w:cs="Calibri"/>
                <w:sz w:val="24"/>
                <w:szCs w:val="24"/>
              </w:rPr>
            </w:pPr>
            <w:r>
              <w:rPr>
                <w:rFonts w:cs="Calibri"/>
                <w:sz w:val="24"/>
                <w:szCs w:val="24"/>
              </w:rPr>
            </w:r>
          </w:p>
        </w:tc>
        <w:tc>
          <w:tcPr>
            <w:tcW w:w="780" w:type="dxa"/>
            <w:tcBorders/>
          </w:tcPr>
          <w:p>
            <w:pPr>
              <w:pStyle w:val="NoSpacing"/>
              <w:widowControl w:val="false"/>
              <w:suppressAutoHyphens w:val="true"/>
              <w:spacing w:before="0" w:after="0"/>
              <w:jc w:val="center"/>
              <w:rPr>
                <w:rFonts w:cs="Calibri"/>
                <w:sz w:val="24"/>
                <w:szCs w:val="24"/>
              </w:rPr>
            </w:pPr>
            <w:r>
              <w:rPr>
                <w:rFonts w:cs="Calibri"/>
                <w:sz w:val="24"/>
                <w:szCs w:val="24"/>
              </w:rPr>
            </w:r>
          </w:p>
        </w:tc>
        <w:tc>
          <w:tcPr>
            <w:tcW w:w="3523" w:type="dxa"/>
            <w:tcBorders/>
          </w:tcPr>
          <w:p>
            <w:pPr>
              <w:pStyle w:val="NoSpacing"/>
              <w:widowControl w:val="false"/>
              <w:suppressAutoHyphens w:val="true"/>
              <w:spacing w:before="0" w:after="0"/>
              <w:jc w:val="left"/>
              <w:rPr>
                <w:rFonts w:cs="Calibri"/>
                <w:sz w:val="24"/>
                <w:szCs w:val="24"/>
              </w:rPr>
            </w:pPr>
            <w:r>
              <w:rPr>
                <w:rFonts w:cs="Calibri"/>
                <w:sz w:val="24"/>
                <w:szCs w:val="24"/>
              </w:rPr>
            </w:r>
          </w:p>
        </w:tc>
      </w:tr>
    </w:tbl>
    <w:p>
      <w:pPr>
        <w:pStyle w:val="NoSpacing"/>
        <w:numPr>
          <w:ilvl w:val="0"/>
          <w:numId w:val="8"/>
        </w:numPr>
        <w:rPr>
          <w:rFonts w:cs="Calibri"/>
          <w:sz w:val="24"/>
          <w:szCs w:val="24"/>
        </w:rPr>
      </w:pPr>
      <w:r>
        <w:rPr>
          <w:rFonts w:cs="Calibri" w:cstheme="minorHAnsi"/>
          <w:b/>
          <w:bCs/>
          <w:sz w:val="24"/>
          <w:szCs w:val="24"/>
        </w:rPr>
        <w:t>On/Off</w:t>
      </w:r>
      <w:r>
        <w:rPr>
          <w:rFonts w:cs="Calibri" w:cstheme="minorHAnsi"/>
          <w:sz w:val="24"/>
          <w:szCs w:val="24"/>
        </w:rPr>
        <w:t xml:space="preserve"> – Press and Hold MODE button.  </w:t>
      </w:r>
      <w:r>
        <w:rPr>
          <w:rFonts w:cs="Calibri" w:cstheme="minorHAnsi"/>
          <w:b/>
          <w:bCs/>
          <w:sz w:val="24"/>
          <w:szCs w:val="24"/>
        </w:rPr>
        <w:t>Channel to Use</w:t>
      </w:r>
      <w:r>
        <w:rPr>
          <w:rFonts w:cs="Calibri" w:cstheme="minorHAnsi"/>
          <w:sz w:val="24"/>
          <w:szCs w:val="24"/>
        </w:rPr>
        <w:t xml:space="preserve"> - Set to Channel 7:01.  </w:t>
      </w:r>
    </w:p>
    <w:p>
      <w:pPr>
        <w:pStyle w:val="NoSpacing"/>
        <w:numPr>
          <w:ilvl w:val="0"/>
          <w:numId w:val="8"/>
        </w:numPr>
        <w:ind w:left="720" w:right="-425" w:hanging="360"/>
        <w:rPr>
          <w:rFonts w:cs="Calibri"/>
          <w:sz w:val="24"/>
          <w:szCs w:val="24"/>
        </w:rPr>
      </w:pPr>
      <w:r>
        <w:rPr>
          <w:rFonts w:cs="Calibri" w:cstheme="minorHAnsi"/>
          <w:b/>
          <w:bCs/>
          <w:sz w:val="24"/>
          <w:szCs w:val="24"/>
        </w:rPr>
        <w:t>To lock/unlock</w:t>
      </w:r>
      <w:r>
        <w:rPr>
          <w:rFonts w:cs="Calibri" w:cstheme="minorHAnsi"/>
          <w:sz w:val="24"/>
          <w:szCs w:val="24"/>
        </w:rPr>
        <w:t xml:space="preserve"> – press and hold CALL button.  </w:t>
      </w:r>
      <w:r>
        <w:rPr>
          <w:rFonts w:cs="Calibri" w:cstheme="minorHAnsi"/>
          <w:b/>
          <w:bCs/>
          <w:sz w:val="24"/>
          <w:szCs w:val="24"/>
        </w:rPr>
        <w:t>To Talk</w:t>
      </w:r>
      <w:r>
        <w:rPr>
          <w:rFonts w:cs="Calibri" w:cstheme="minorHAnsi"/>
          <w:sz w:val="24"/>
          <w:szCs w:val="24"/>
        </w:rPr>
        <w:t xml:space="preserve"> – press AND HOLD large button on side.</w:t>
      </w:r>
    </w:p>
    <w:p>
      <w:pPr>
        <w:pStyle w:val="NoSpacing"/>
        <w:numPr>
          <w:ilvl w:val="0"/>
          <w:numId w:val="8"/>
        </w:numPr>
        <w:ind w:left="720" w:right="-425" w:hanging="360"/>
        <w:rPr>
          <w:rFonts w:cs="Calibri"/>
          <w:sz w:val="24"/>
          <w:szCs w:val="24"/>
        </w:rPr>
      </w:pPr>
      <w:r>
        <w:rPr>
          <w:rFonts w:cs="Calibri" w:cstheme="minorHAnsi"/>
          <w:b/>
          <w:bCs/>
          <w:sz w:val="24"/>
          <w:szCs w:val="24"/>
        </w:rPr>
        <w:t xml:space="preserve">Radio Owners: </w:t>
      </w:r>
      <w:r>
        <w:rPr>
          <w:rFonts w:cs="Calibri" w:cstheme="minorHAnsi"/>
          <w:sz w:val="24"/>
          <w:szCs w:val="24"/>
        </w:rPr>
        <w:t>Bruce Pearson (BP) x 9; William Withers (WW) x 4.  Arthur Heywood (AH) x 3.</w:t>
      </w:r>
      <w:r>
        <w:rPr>
          <w:rFonts w:cs="Calibri" w:cstheme="minorHAnsi"/>
          <w:b/>
          <w:bCs/>
          <w:sz w:val="24"/>
          <w:szCs w:val="24"/>
        </w:rPr>
        <w:t xml:space="preserve"> </w:t>
      </w:r>
    </w:p>
    <w:p>
      <w:pPr>
        <w:pStyle w:val="NoSpacing"/>
        <w:ind w:left="720" w:right="-425" w:hanging="0"/>
        <w:rPr>
          <w:rFonts w:cs="Calibri"/>
          <w:sz w:val="24"/>
          <w:szCs w:val="24"/>
        </w:rPr>
      </w:pPr>
      <w:r>
        <w:rPr>
          <w:rFonts w:cs="Calibri"/>
          <w:sz w:val="24"/>
          <w:szCs w:val="24"/>
        </w:rPr>
      </w:r>
    </w:p>
    <w:p>
      <w:pPr>
        <w:pStyle w:val="NoSpacing"/>
        <w:rPr>
          <w:rFonts w:cs="Calibri"/>
          <w:sz w:val="24"/>
          <w:szCs w:val="24"/>
        </w:rPr>
      </w:pPr>
      <w:r>
        <w:rPr>
          <w:rFonts w:cs="Calibri" w:cstheme="minorHAnsi"/>
          <w:b/>
          <w:bCs/>
          <w:sz w:val="24"/>
          <w:szCs w:val="24"/>
        </w:rPr>
        <w:t>10.</w:t>
        <w:tab/>
        <w:t>Wi-Fi Use for EVR</w:t>
      </w:r>
      <w:r>
        <w:rPr>
          <w:rFonts w:cs="Calibri" w:cstheme="minorHAnsi"/>
          <w:sz w:val="24"/>
          <w:szCs w:val="24"/>
        </w:rPr>
        <w:t xml:space="preserve">.  To overcome weak telephone network signals and subsequent loss of connection for the EVR credit card machine, Wi-Fi boosters/enhancers will be provided for use at the Main Entrance and the EVR Catering Area to enable entry tickets and food to be purchased by credit card.  Access to this facility through the various card-machines is by logging in </w:t>
      </w:r>
      <w:r>
        <w:rPr>
          <w:rFonts w:cs="Calibri" w:cstheme="minorHAnsi"/>
          <w:sz w:val="24"/>
          <w:szCs w:val="24"/>
        </w:rPr>
        <w:t>using th4 [asswprd previously distributed</w:t>
      </w:r>
    </w:p>
    <w:p>
      <w:pPr>
        <w:pStyle w:val="NoSpacing"/>
        <w:numPr>
          <w:ilvl w:val="0"/>
          <w:numId w:val="7"/>
        </w:numPr>
        <w:rPr>
          <w:rFonts w:cs="Calibri"/>
          <w:sz w:val="24"/>
          <w:szCs w:val="24"/>
        </w:rPr>
      </w:pPr>
      <w:r>
        <w:rPr>
          <w:rFonts w:cs="Calibri"/>
          <w:sz w:val="24"/>
          <w:szCs w:val="24"/>
        </w:rPr>
      </w:r>
    </w:p>
    <w:p>
      <w:pPr>
        <w:pStyle w:val="NoSpacing"/>
        <w:rPr>
          <w:rFonts w:cs="Calibri"/>
          <w:sz w:val="24"/>
          <w:szCs w:val="24"/>
        </w:rPr>
      </w:pPr>
      <w:r>
        <w:rPr>
          <w:rFonts w:cs="Calibri" w:cstheme="minorHAnsi"/>
          <w:sz w:val="24"/>
          <w:szCs w:val="24"/>
        </w:rPr>
        <w:t>Enjoy the show</w:t>
      </w:r>
    </w:p>
    <w:p>
      <w:pPr>
        <w:pStyle w:val="NoSpacing"/>
        <w:rPr>
          <w:rFonts w:cs="Calibri"/>
          <w:sz w:val="24"/>
          <w:szCs w:val="24"/>
        </w:rPr>
      </w:pPr>
      <w:r>
        <w:rPr>
          <w:rFonts w:cs="Calibri"/>
          <w:sz w:val="24"/>
          <w:szCs w:val="24"/>
        </w:rPr>
      </w:r>
    </w:p>
    <w:p>
      <w:pPr>
        <w:pStyle w:val="NoSpacing"/>
        <w:rPr>
          <w:rFonts w:cs="Calibri"/>
          <w:sz w:val="24"/>
          <w:szCs w:val="24"/>
        </w:rPr>
      </w:pPr>
      <w:r>
        <w:rPr>
          <w:rFonts w:cs="Calibri" w:cstheme="minorHAnsi"/>
          <w:sz w:val="24"/>
          <w:szCs w:val="24"/>
        </w:rPr>
        <w:t>MJP + TRB</w:t>
      </w:r>
    </w:p>
    <w:p>
      <w:pPr>
        <w:pStyle w:val="NoSpacing"/>
        <w:rPr>
          <w:rFonts w:cs="Calibri"/>
          <w:sz w:val="24"/>
          <w:szCs w:val="24"/>
        </w:rPr>
      </w:pPr>
      <w:r>
        <w:rPr>
          <w:rFonts w:cs="Calibri" w:cstheme="minorHAnsi"/>
          <w:sz w:val="24"/>
          <w:szCs w:val="24"/>
        </w:rPr>
        <w:t>3</w:t>
      </w:r>
      <w:r>
        <w:rPr>
          <w:rFonts w:cs="Calibri" w:cstheme="minorHAnsi"/>
          <w:sz w:val="24"/>
          <w:szCs w:val="24"/>
          <w:vertAlign w:val="superscript"/>
        </w:rPr>
        <w:t>rd</w:t>
      </w:r>
      <w:r>
        <w:rPr>
          <w:rFonts w:cs="Calibri" w:cstheme="minorHAnsi"/>
          <w:sz w:val="24"/>
          <w:szCs w:val="24"/>
        </w:rPr>
        <w:t xml:space="preserve"> September 2023</w:t>
      </w:r>
    </w:p>
    <w:sectPr>
      <w:footerReference w:type="default" r:id="rId2"/>
      <w:type w:val="nextPage"/>
      <w:pgSz w:w="11906" w:h="16838"/>
      <w:pgMar w:left="1134" w:right="1274" w:gutter="0" w:header="0" w:top="720" w:footer="30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6187286"/>
    </w:sdtPr>
    <w:sdtContent>
      <w:p>
        <w:pPr>
          <w:pStyle w:val="Footer"/>
          <w:jc w:val="center"/>
          <w:rPr/>
        </w:pPr>
        <w:r>
          <w:rPr/>
          <w:fldChar w:fldCharType="begin"/>
        </w:r>
        <w:r>
          <w:rPr/>
          <w:instrText xml:space="preserve"> PAGE </w:instrText>
        </w:r>
        <w:r>
          <w:rPr/>
          <w:fldChar w:fldCharType="separate"/>
        </w:r>
        <w:r>
          <w:rPr/>
          <w:t>2</w:t>
        </w:r>
        <w:r>
          <w:rPr/>
          <w:fldChar w:fldCharType="end"/>
        </w:r>
      </w:p>
      <w:p>
        <w:pPr>
          <w:pStyle w:val="Footer"/>
          <w:jc w:val="right"/>
          <w:rPr/>
        </w:pPr>
        <w:r>
          <w:rPr/>
          <w:t>2</w:t>
        </w:r>
        <w:r>
          <w:rPr/>
          <w:t xml:space="preserve">8 Aug 2023 - Version </w:t>
        </w:r>
        <w:r>
          <w:rPr/>
          <w:t>3</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830" w:hanging="360"/>
      </w:pPr>
      <w:rPr>
        <w:rFonts w:ascii="Symbol" w:hAnsi="Symbol" w:cs="Symbol" w:hint="default"/>
      </w:rPr>
    </w:lvl>
    <w:lvl w:ilvl="1">
      <w:start w:val="1"/>
      <w:numFmt w:val="bullet"/>
      <w:lvlText w:val="o"/>
      <w:lvlJc w:val="left"/>
      <w:pPr>
        <w:tabs>
          <w:tab w:val="num" w:pos="0"/>
        </w:tabs>
        <w:ind w:left="1550" w:hanging="360"/>
      </w:pPr>
      <w:rPr>
        <w:rFonts w:ascii="Courier New" w:hAnsi="Courier New" w:cs="Courier New" w:hint="default"/>
      </w:rPr>
    </w:lvl>
    <w:lvl w:ilvl="2">
      <w:start w:val="1"/>
      <w:numFmt w:val="bullet"/>
      <w:lvlText w:val=""/>
      <w:lvlJc w:val="left"/>
      <w:pPr>
        <w:tabs>
          <w:tab w:val="num" w:pos="0"/>
        </w:tabs>
        <w:ind w:left="2270" w:hanging="360"/>
      </w:pPr>
      <w:rPr>
        <w:rFonts w:ascii="Wingdings" w:hAnsi="Wingdings" w:cs="Wingdings" w:hint="default"/>
      </w:rPr>
    </w:lvl>
    <w:lvl w:ilvl="3">
      <w:start w:val="1"/>
      <w:numFmt w:val="bullet"/>
      <w:lvlText w:val=""/>
      <w:lvlJc w:val="left"/>
      <w:pPr>
        <w:tabs>
          <w:tab w:val="num" w:pos="0"/>
        </w:tabs>
        <w:ind w:left="2990" w:hanging="360"/>
      </w:pPr>
      <w:rPr>
        <w:rFonts w:ascii="Symbol" w:hAnsi="Symbol" w:cs="Symbol" w:hint="default"/>
      </w:rPr>
    </w:lvl>
    <w:lvl w:ilvl="4">
      <w:start w:val="1"/>
      <w:numFmt w:val="bullet"/>
      <w:lvlText w:val="o"/>
      <w:lvlJc w:val="left"/>
      <w:pPr>
        <w:tabs>
          <w:tab w:val="num" w:pos="0"/>
        </w:tabs>
        <w:ind w:left="3710" w:hanging="360"/>
      </w:pPr>
      <w:rPr>
        <w:rFonts w:ascii="Courier New" w:hAnsi="Courier New" w:cs="Courier New" w:hint="default"/>
      </w:rPr>
    </w:lvl>
    <w:lvl w:ilvl="5">
      <w:start w:val="1"/>
      <w:numFmt w:val="bullet"/>
      <w:lvlText w:val=""/>
      <w:lvlJc w:val="left"/>
      <w:pPr>
        <w:tabs>
          <w:tab w:val="num" w:pos="0"/>
        </w:tabs>
        <w:ind w:left="4430" w:hanging="360"/>
      </w:pPr>
      <w:rPr>
        <w:rFonts w:ascii="Wingdings" w:hAnsi="Wingdings" w:cs="Wingdings" w:hint="default"/>
      </w:rPr>
    </w:lvl>
    <w:lvl w:ilvl="6">
      <w:start w:val="1"/>
      <w:numFmt w:val="bullet"/>
      <w:lvlText w:val=""/>
      <w:lvlJc w:val="left"/>
      <w:pPr>
        <w:tabs>
          <w:tab w:val="num" w:pos="0"/>
        </w:tabs>
        <w:ind w:left="5150" w:hanging="360"/>
      </w:pPr>
      <w:rPr>
        <w:rFonts w:ascii="Symbol" w:hAnsi="Symbol" w:cs="Symbol" w:hint="default"/>
      </w:rPr>
    </w:lvl>
    <w:lvl w:ilvl="7">
      <w:start w:val="1"/>
      <w:numFmt w:val="bullet"/>
      <w:lvlText w:val="o"/>
      <w:lvlJc w:val="left"/>
      <w:pPr>
        <w:tabs>
          <w:tab w:val="num" w:pos="0"/>
        </w:tabs>
        <w:ind w:left="5870" w:hanging="360"/>
      </w:pPr>
      <w:rPr>
        <w:rFonts w:ascii="Courier New" w:hAnsi="Courier New" w:cs="Courier New" w:hint="default"/>
      </w:rPr>
    </w:lvl>
    <w:lvl w:ilvl="8">
      <w:start w:val="1"/>
      <w:numFmt w:val="bullet"/>
      <w:lvlText w:val=""/>
      <w:lvlJc w:val="left"/>
      <w:pPr>
        <w:tabs>
          <w:tab w:val="num" w:pos="0"/>
        </w:tabs>
        <w:ind w:left="659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f47c3"/>
    <w:rPr/>
  </w:style>
  <w:style w:type="character" w:styleId="FooterChar" w:customStyle="1">
    <w:name w:val="Footer Char"/>
    <w:basedOn w:val="DefaultParagraphFont"/>
    <w:link w:val="Footer"/>
    <w:uiPriority w:val="99"/>
    <w:qFormat/>
    <w:rsid w:val="00df47c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c0769"/>
    <w:pPr>
      <w:spacing w:before="0" w:after="0"/>
      <w:ind w:left="720" w:hanging="0"/>
      <w:contextualSpacing/>
    </w:pPr>
    <w:rPr/>
  </w:style>
  <w:style w:type="paragraph" w:styleId="NoSpacing">
    <w:name w:val="No Spacing"/>
    <w:uiPriority w:val="1"/>
    <w:qFormat/>
    <w:rsid w:val="00e43ae4"/>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df47c3"/>
    <w:pPr>
      <w:tabs>
        <w:tab w:val="clear" w:pos="720"/>
        <w:tab w:val="center" w:pos="4680" w:leader="none"/>
        <w:tab w:val="right" w:pos="9360" w:leader="none"/>
      </w:tabs>
    </w:pPr>
    <w:rPr/>
  </w:style>
  <w:style w:type="paragraph" w:styleId="Footer">
    <w:name w:val="Footer"/>
    <w:basedOn w:val="Normal"/>
    <w:link w:val="FooterChar"/>
    <w:uiPriority w:val="99"/>
    <w:unhideWhenUsed/>
    <w:rsid w:val="00df47c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861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LibreOffice/7.4.5.1$Windows_X86_64 LibreOffice_project/9c0871452b3918c1019dde9bfac75448afc4b57f</Application>
  <AppVersion>15.0000</AppVersion>
  <Pages>2</Pages>
  <Words>827</Words>
  <Characters>4039</Characters>
  <CharactersWithSpaces>4783</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2023-08-08T19:35:00Z</dcterms:created>
  <dc:creator>Martin Peat</dc:creator>
  <dc:description/>
  <dc:language>en-GB</dc:language>
  <cp:lastModifiedBy/>
  <cp:lastPrinted>2021-09-04T18:43:00Z</cp:lastPrinted>
  <dcterms:modified xsi:type="dcterms:W3CDTF">2023-08-29T15:29:45Z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